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5" w:rsidRPr="00EA541F" w:rsidRDefault="00D76B35" w:rsidP="001B7E47">
      <w:pPr>
        <w:pStyle w:val="Default"/>
        <w:spacing w:after="120" w:line="276" w:lineRule="auto"/>
        <w:jc w:val="center"/>
      </w:pPr>
      <w:r w:rsidRPr="00EA541F">
        <w:rPr>
          <w:b/>
          <w:bCs/>
        </w:rPr>
        <w:t xml:space="preserve">EXMO. SR. DR. JUIZ DE DIREITO DA COMARCA DE </w:t>
      </w:r>
      <w:r w:rsidR="00981191" w:rsidRPr="00981191">
        <w:rPr>
          <w:b/>
          <w:bCs/>
          <w:color w:val="FF0000"/>
        </w:rPr>
        <w:t>XXXXX</w:t>
      </w:r>
      <w:r w:rsidRPr="007E4360">
        <w:rPr>
          <w:b/>
          <w:bCs/>
          <w:color w:val="FF0000"/>
        </w:rPr>
        <w:t>/PE</w:t>
      </w:r>
    </w:p>
    <w:p w:rsidR="00D76B35" w:rsidRPr="00EA541F" w:rsidRDefault="000F7614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t xml:space="preserve">Processo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  <w:r w:rsidRPr="00EA541F">
        <w:rPr>
          <w:b/>
          <w:bCs/>
        </w:rPr>
        <w:t xml:space="preserve">Inquérito Policial nº </w:t>
      </w:r>
    </w:p>
    <w:p w:rsidR="00D76B35" w:rsidRPr="00EA541F" w:rsidRDefault="00D76B35" w:rsidP="001B7E47">
      <w:pPr>
        <w:pStyle w:val="Default"/>
        <w:spacing w:after="120" w:line="276" w:lineRule="auto"/>
        <w:jc w:val="both"/>
      </w:pPr>
    </w:p>
    <w:p w:rsidR="00D76B35" w:rsidRPr="00EA541F" w:rsidRDefault="00D76B35" w:rsidP="001B7E47">
      <w:pPr>
        <w:pStyle w:val="Default"/>
        <w:spacing w:after="120" w:line="276" w:lineRule="auto"/>
        <w:ind w:left="3402"/>
        <w:jc w:val="both"/>
      </w:pPr>
      <w:r w:rsidRPr="00EA541F">
        <w:t xml:space="preserve">A </w:t>
      </w:r>
      <w:r w:rsidRPr="00EA541F">
        <w:rPr>
          <w:b/>
        </w:rPr>
        <w:t>Polícia Civil do Estado de Pernambuco</w:t>
      </w:r>
      <w:r w:rsidRPr="00EA541F">
        <w:t>, pelo Delegado de Polícia que esta subscreve, no uso de suas atribuições legais e constitucionais, vem re</w:t>
      </w:r>
      <w:r w:rsidR="002E6341">
        <w:t>presentar a V. Exa.</w:t>
      </w:r>
    </w:p>
    <w:p w:rsidR="00D76B35" w:rsidRPr="00EA541F" w:rsidRDefault="00D76B35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AA4ED3" w:rsidRDefault="00D76B35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t xml:space="preserve">MEDIDA CAUTELAR DE AFASTAMENTO DE </w:t>
      </w:r>
    </w:p>
    <w:p w:rsidR="00D76B35" w:rsidRPr="00EF78BB" w:rsidRDefault="00D76B35" w:rsidP="001B7E47">
      <w:pPr>
        <w:pStyle w:val="Default"/>
        <w:spacing w:after="120" w:line="276" w:lineRule="auto"/>
        <w:jc w:val="center"/>
        <w:rPr>
          <w:b/>
          <w:bCs/>
          <w:sz w:val="28"/>
          <w:szCs w:val="28"/>
        </w:rPr>
      </w:pPr>
      <w:r w:rsidRPr="00EF78BB">
        <w:rPr>
          <w:b/>
          <w:bCs/>
          <w:sz w:val="28"/>
          <w:szCs w:val="28"/>
        </w:rPr>
        <w:t>SIGILO BANCÁRIO</w:t>
      </w:r>
      <w:r w:rsidR="00AA4ED3">
        <w:rPr>
          <w:b/>
          <w:bCs/>
          <w:sz w:val="28"/>
          <w:szCs w:val="28"/>
        </w:rPr>
        <w:t xml:space="preserve"> E FISCAL</w:t>
      </w:r>
    </w:p>
    <w:p w:rsidR="00DA2BC3" w:rsidRDefault="00DA2BC3" w:rsidP="001B7E47">
      <w:pPr>
        <w:pStyle w:val="Default"/>
        <w:spacing w:after="120" w:line="276" w:lineRule="auto"/>
        <w:jc w:val="both"/>
        <w:rPr>
          <w:b/>
          <w:bCs/>
        </w:rPr>
      </w:pPr>
    </w:p>
    <w:p w:rsidR="00D76B35" w:rsidRPr="000F7614" w:rsidRDefault="0087000E" w:rsidP="001B7E47">
      <w:pPr>
        <w:pStyle w:val="Default"/>
        <w:spacing w:after="120" w:line="276" w:lineRule="auto"/>
        <w:jc w:val="both"/>
      </w:pPr>
      <w:r>
        <w:rPr>
          <w:b/>
          <w:bCs/>
        </w:rPr>
        <w:t>1</w:t>
      </w:r>
      <w:r w:rsidR="00D76B35" w:rsidRPr="00EA541F">
        <w:rPr>
          <w:b/>
          <w:bCs/>
        </w:rPr>
        <w:t>. DOS FATOS</w:t>
      </w:r>
    </w:p>
    <w:p w:rsidR="000F7614" w:rsidRPr="000F7614" w:rsidRDefault="00EA541F" w:rsidP="001B7E47">
      <w:pPr>
        <w:pStyle w:val="Default"/>
        <w:spacing w:after="120"/>
        <w:rPr>
          <w:rFonts w:eastAsiaTheme="minorHAnsi"/>
          <w:lang w:eastAsia="en-US"/>
        </w:rPr>
      </w:pPr>
      <w:r>
        <w:tab/>
      </w:r>
      <w:r>
        <w:tab/>
      </w:r>
      <w:r>
        <w:tab/>
      </w:r>
    </w:p>
    <w:p w:rsidR="000F7614" w:rsidRPr="00EA541F" w:rsidRDefault="000F7614" w:rsidP="001B7E47">
      <w:pPr>
        <w:pStyle w:val="Default"/>
        <w:spacing w:after="120" w:line="276" w:lineRule="auto"/>
        <w:jc w:val="both"/>
        <w:rPr>
          <w:b/>
        </w:rPr>
      </w:pPr>
      <w:r w:rsidRPr="000F7614">
        <w:rPr>
          <w:rFonts w:eastAsiaTheme="minorHAnsi"/>
          <w:lang w:eastAsia="en-US"/>
        </w:rPr>
        <w:t xml:space="preserve"> </w:t>
      </w:r>
      <w:r w:rsidRPr="000F7614">
        <w:rPr>
          <w:rFonts w:eastAsiaTheme="minorHAnsi"/>
          <w:sz w:val="23"/>
          <w:szCs w:val="23"/>
          <w:lang w:eastAsia="en-US"/>
        </w:rPr>
        <w:t>Trata-se de peça de informação iniciada pela ________________, em virtude da prática, em tese, de _________________________.</w:t>
      </w:r>
      <w:r w:rsidR="007E4360">
        <w:rPr>
          <w:rFonts w:eastAsiaTheme="minorHAnsi"/>
          <w:sz w:val="23"/>
          <w:szCs w:val="23"/>
          <w:lang w:eastAsia="en-US"/>
        </w:rPr>
        <w:t xml:space="preserve"> </w:t>
      </w:r>
      <w:r w:rsidR="007E4360" w:rsidRPr="007E4360">
        <w:rPr>
          <w:rFonts w:eastAsiaTheme="minorHAnsi"/>
          <w:color w:val="FF0000"/>
          <w:sz w:val="23"/>
          <w:szCs w:val="23"/>
          <w:lang w:eastAsia="en-US"/>
        </w:rPr>
        <w:t>(Descrição dos Fatos)</w:t>
      </w:r>
    </w:p>
    <w:p w:rsidR="00EA541F" w:rsidRPr="00EA541F" w:rsidRDefault="00EA541F" w:rsidP="001B7E47">
      <w:pPr>
        <w:suppressAutoHyphens w:val="0"/>
        <w:spacing w:after="120" w:line="276" w:lineRule="auto"/>
        <w:jc w:val="both"/>
        <w:rPr>
          <w:rFonts w:cs="Arial"/>
          <w:b/>
          <w:szCs w:val="24"/>
        </w:rPr>
      </w:pPr>
    </w:p>
    <w:p w:rsidR="00D76B35" w:rsidRPr="00EA541F" w:rsidRDefault="0087000E" w:rsidP="001B7E47">
      <w:pPr>
        <w:pStyle w:val="Default"/>
        <w:spacing w:after="120" w:line="276" w:lineRule="auto"/>
        <w:jc w:val="both"/>
      </w:pPr>
      <w:r>
        <w:rPr>
          <w:b/>
          <w:bCs/>
        </w:rPr>
        <w:t>2</w:t>
      </w:r>
      <w:r w:rsidR="00D76B35" w:rsidRPr="00EA541F">
        <w:rPr>
          <w:b/>
          <w:bCs/>
        </w:rPr>
        <w:t xml:space="preserve">. DO DIREITO 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Nos dados bancários de uma pessoa física e jurídica constam, dentre diversas informações, as movimentações financeiras de depósitos, saques, transferências, pagamentos etc.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Assim, uma forma muito eficaz de se conhecer a vida, a capacidade e os relacionamentos financeiros de uma pes</w:t>
      </w:r>
      <w:r w:rsidR="00D205DE">
        <w:t>soa física ou jurídica é, sem dú</w:t>
      </w:r>
      <w:r w:rsidRPr="00D37AAF">
        <w:t>vida, atravé</w:t>
      </w:r>
      <w:r>
        <w:t>s da sua movimentação bancária.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Tais informações, além de já possuírem um valor individual importante à apuração, quando confrontadas entre si e com outros elementos investigatórios permitem verificar, por exemplo, se a movimentação financeira do investigado é compatível com os seus ganhos declarados, com a sua profissão, bem como no seu possível envolvimento em prática delituosa, tanto só</w:t>
      </w:r>
      <w:r w:rsidR="00722872">
        <w:t>,</w:t>
      </w:r>
      <w:r w:rsidRPr="00D37AAF">
        <w:t xml:space="preserve"> como com o envolvimento de outras pessoas</w:t>
      </w:r>
      <w:r>
        <w:t>.</w:t>
      </w:r>
    </w:p>
    <w:p w:rsidR="00D37AAF" w:rsidRDefault="00D37AAF" w:rsidP="001B7E47">
      <w:pPr>
        <w:pStyle w:val="Default"/>
        <w:spacing w:after="120" w:line="276" w:lineRule="auto"/>
        <w:jc w:val="both"/>
      </w:pPr>
      <w:r>
        <w:lastRenderedPageBreak/>
        <w:tab/>
      </w:r>
      <w:r>
        <w:tab/>
      </w:r>
      <w:r>
        <w:tab/>
      </w:r>
      <w:r w:rsidRPr="00D37AAF">
        <w:t xml:space="preserve">Contudo, as movimentações bancárias se encontram protegidas pelo sigilo de dados, conforme previsão inscrita no artigo 5º, inciso XII, da Constituição da República. Entretanto, tal direito não é absoluto, havendo a possibilidade do seu afastamento, conforme previsto na Lei Complementar Federal nº 105, de 10 de janeiro de 2001, que delimita a forma e as hipóteses de quebra do sigilo bancário, </w:t>
      </w:r>
      <w:r w:rsidRPr="00D37AAF">
        <w:rPr>
          <w:i/>
          <w:iCs/>
        </w:rPr>
        <w:t xml:space="preserve">in </w:t>
      </w:r>
      <w:proofErr w:type="spellStart"/>
      <w:r w:rsidRPr="00D37AAF">
        <w:rPr>
          <w:i/>
          <w:iCs/>
        </w:rPr>
        <w:t>verbis</w:t>
      </w:r>
      <w:proofErr w:type="spellEnd"/>
      <w:r w:rsidRPr="00D37AAF">
        <w:t xml:space="preserve">: </w:t>
      </w:r>
    </w:p>
    <w:p w:rsidR="00971337" w:rsidRPr="00D37AAF" w:rsidRDefault="00971337" w:rsidP="001B7E47">
      <w:pPr>
        <w:pStyle w:val="Default"/>
        <w:spacing w:after="120" w:line="276" w:lineRule="auto"/>
        <w:jc w:val="both"/>
      </w:pPr>
    </w:p>
    <w:p w:rsidR="00D37AAF" w:rsidRPr="00D37AAF" w:rsidRDefault="00D37AAF" w:rsidP="00971337">
      <w:pPr>
        <w:pStyle w:val="Default"/>
        <w:spacing w:after="160" w:line="276" w:lineRule="auto"/>
        <w:ind w:left="426" w:firstLine="708"/>
        <w:jc w:val="both"/>
        <w:rPr>
          <w:i/>
          <w:iCs/>
        </w:rPr>
      </w:pPr>
      <w:proofErr w:type="gramStart"/>
      <w:r w:rsidRPr="00D37AAF">
        <w:rPr>
          <w:i/>
          <w:iCs/>
        </w:rPr>
        <w:t>“Art. 1º (...)</w:t>
      </w:r>
    </w:p>
    <w:p w:rsidR="00D37AAF" w:rsidRPr="00D37AAF" w:rsidRDefault="00D37AAF" w:rsidP="00971337">
      <w:pPr>
        <w:pStyle w:val="Default"/>
        <w:spacing w:after="160" w:line="276" w:lineRule="auto"/>
        <w:ind w:left="1134" w:firstLine="3"/>
        <w:jc w:val="both"/>
      </w:pPr>
      <w:proofErr w:type="gramEnd"/>
      <w:r w:rsidRPr="00D37AAF">
        <w:rPr>
          <w:i/>
          <w:iCs/>
        </w:rPr>
        <w:t xml:space="preserve">§ 4º A quebra de sigilo </w:t>
      </w:r>
      <w:r w:rsidRPr="00D37AAF">
        <w:rPr>
          <w:b/>
          <w:i/>
          <w:iCs/>
        </w:rPr>
        <w:t>poderá ser decretada, quando necessária para apuração de ocorrência de qualquer ilícito, em qualquer fase do inquérito ou do processo judicial</w:t>
      </w:r>
      <w:r w:rsidRPr="00D37AAF">
        <w:rPr>
          <w:i/>
          <w:iCs/>
        </w:rPr>
        <w:t xml:space="preserve">, e especialmente nos seguintes crimes: </w:t>
      </w:r>
    </w:p>
    <w:p w:rsidR="00A21E0E" w:rsidRPr="00A21E0E" w:rsidRDefault="00A21E0E" w:rsidP="00971337">
      <w:pPr>
        <w:suppressAutoHyphens w:val="0"/>
        <w:autoSpaceDE w:val="0"/>
        <w:autoSpaceDN w:val="0"/>
        <w:adjustRightInd w:val="0"/>
        <w:spacing w:after="16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 – de terrorismo; </w:t>
      </w:r>
    </w:p>
    <w:p w:rsidR="00A21E0E" w:rsidRPr="00A21E0E" w:rsidRDefault="00A21E0E" w:rsidP="00971337">
      <w:pPr>
        <w:suppressAutoHyphens w:val="0"/>
        <w:autoSpaceDE w:val="0"/>
        <w:autoSpaceDN w:val="0"/>
        <w:adjustRightInd w:val="0"/>
        <w:spacing w:after="16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 – de tráfico ilícito de substâncias entorpecentes ou drogas afins; </w:t>
      </w:r>
    </w:p>
    <w:p w:rsidR="00A21E0E" w:rsidRPr="00A21E0E" w:rsidRDefault="00A21E0E" w:rsidP="00971337">
      <w:pPr>
        <w:suppressAutoHyphens w:val="0"/>
        <w:autoSpaceDE w:val="0"/>
        <w:autoSpaceDN w:val="0"/>
        <w:adjustRightInd w:val="0"/>
        <w:spacing w:after="16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III – de contrabando ou tráfico de armas, munições ou material destinado a sua produção; </w:t>
      </w:r>
    </w:p>
    <w:p w:rsidR="00A21E0E" w:rsidRPr="00A21E0E" w:rsidRDefault="00A21E0E" w:rsidP="00971337">
      <w:pPr>
        <w:suppressAutoHyphens w:val="0"/>
        <w:autoSpaceDE w:val="0"/>
        <w:autoSpaceDN w:val="0"/>
        <w:adjustRightInd w:val="0"/>
        <w:spacing w:after="16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IV – de extorsão mediante </w:t>
      </w:r>
      <w:r w:rsidR="000B7DBC"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>sequestro</w:t>
      </w: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; </w:t>
      </w:r>
    </w:p>
    <w:p w:rsidR="00A21E0E" w:rsidRPr="00A21E0E" w:rsidRDefault="00A21E0E" w:rsidP="00971337">
      <w:pPr>
        <w:suppressAutoHyphens w:val="0"/>
        <w:autoSpaceDE w:val="0"/>
        <w:autoSpaceDN w:val="0"/>
        <w:adjustRightInd w:val="0"/>
        <w:spacing w:after="16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 – contra o sistema financeiro nacional; </w:t>
      </w:r>
    </w:p>
    <w:p w:rsidR="00A21E0E" w:rsidRPr="00A21E0E" w:rsidRDefault="00A21E0E" w:rsidP="00971337">
      <w:pPr>
        <w:suppressAutoHyphens w:val="0"/>
        <w:autoSpaceDE w:val="0"/>
        <w:autoSpaceDN w:val="0"/>
        <w:adjustRightInd w:val="0"/>
        <w:spacing w:after="16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 – contra a Administração Pública; </w:t>
      </w:r>
    </w:p>
    <w:p w:rsidR="00A21E0E" w:rsidRPr="00A21E0E" w:rsidRDefault="00A21E0E" w:rsidP="00971337">
      <w:pPr>
        <w:suppressAutoHyphens w:val="0"/>
        <w:autoSpaceDE w:val="0"/>
        <w:autoSpaceDN w:val="0"/>
        <w:adjustRightInd w:val="0"/>
        <w:spacing w:after="16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 – contra a ordem tributária e a previdência social; </w:t>
      </w:r>
    </w:p>
    <w:p w:rsidR="00A21E0E" w:rsidRPr="00A21E0E" w:rsidRDefault="00A21E0E" w:rsidP="00971337">
      <w:pPr>
        <w:suppressAutoHyphens w:val="0"/>
        <w:autoSpaceDE w:val="0"/>
        <w:autoSpaceDN w:val="0"/>
        <w:adjustRightInd w:val="0"/>
        <w:spacing w:after="160" w:line="360" w:lineRule="auto"/>
        <w:ind w:left="1134"/>
        <w:rPr>
          <w:rFonts w:eastAsiaTheme="minorHAnsi" w:cs="Arial"/>
          <w:color w:val="000000"/>
          <w:sz w:val="23"/>
          <w:szCs w:val="23"/>
          <w:lang w:eastAsia="en-US"/>
        </w:rPr>
      </w:pPr>
      <w:r w:rsidRPr="00A21E0E">
        <w:rPr>
          <w:rFonts w:eastAsiaTheme="minorHAnsi" w:cs="Arial"/>
          <w:i/>
          <w:iCs/>
          <w:color w:val="000000"/>
          <w:sz w:val="23"/>
          <w:szCs w:val="23"/>
          <w:lang w:eastAsia="en-US"/>
        </w:rPr>
        <w:t xml:space="preserve">VIII – lavagem de dinheiro ou ocultação de bens, direitos e valores; </w:t>
      </w:r>
    </w:p>
    <w:p w:rsidR="00A21E0E" w:rsidRDefault="00A21E0E" w:rsidP="00971337">
      <w:pPr>
        <w:pStyle w:val="Default"/>
        <w:spacing w:after="160" w:line="360" w:lineRule="auto"/>
        <w:ind w:left="1134"/>
        <w:jc w:val="both"/>
        <w:rPr>
          <w:rFonts w:eastAsiaTheme="minorHAnsi"/>
          <w:i/>
          <w:iCs/>
          <w:sz w:val="23"/>
          <w:szCs w:val="23"/>
          <w:lang w:eastAsia="en-US"/>
        </w:rPr>
      </w:pPr>
      <w:proofErr w:type="gramStart"/>
      <w:r w:rsidRPr="00A21E0E">
        <w:rPr>
          <w:rFonts w:eastAsiaTheme="minorHAnsi"/>
          <w:i/>
          <w:iCs/>
          <w:sz w:val="23"/>
          <w:szCs w:val="23"/>
          <w:lang w:eastAsia="en-US"/>
        </w:rPr>
        <w:t>IX – praticado por organização criminosa.”</w:t>
      </w:r>
      <w:proofErr w:type="gramEnd"/>
    </w:p>
    <w:p w:rsidR="00971337" w:rsidRDefault="00971337" w:rsidP="001B7E47">
      <w:pPr>
        <w:pStyle w:val="Default"/>
        <w:spacing w:line="360" w:lineRule="auto"/>
        <w:ind w:left="1134"/>
        <w:jc w:val="both"/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>Destarte, com base nos fatos anteriormente narrados, o acesso aos dados bancários do investigado se torna uma medida imprescindível à necessidade de se reunir todos os elementos de investigação que permitam a realização de outras diligências investigatórias, objetivando a conclusão do procedimento policial com a respectiva e irrefutável autoria.</w:t>
      </w:r>
    </w:p>
    <w:p w:rsidR="00D37AAF" w:rsidRDefault="0087000E" w:rsidP="001B7E47">
      <w:pPr>
        <w:pStyle w:val="Default"/>
        <w:spacing w:after="120" w:line="276" w:lineRule="auto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D37AAF">
        <w:rPr>
          <w:b/>
          <w:bCs/>
        </w:rPr>
        <w:t>. DO PEDIDO</w:t>
      </w:r>
    </w:p>
    <w:p w:rsidR="000B4C7A" w:rsidRDefault="00D37AAF" w:rsidP="001B7E47">
      <w:pPr>
        <w:pStyle w:val="Default"/>
        <w:spacing w:after="120" w:line="276" w:lineRule="auto"/>
        <w:jc w:val="both"/>
        <w:rPr>
          <w:color w:val="auto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37AAF">
        <w:t xml:space="preserve">Considerando a dificuldade operacional de se processar e analisar os pedidos de afastamento de sigilo bancário, foi definida, no âmbito da Secretaria de Defesa Social, a utilização do CIIDS (Centro Integrado de Inteligência de Defesa Social) e de seu LAB-LD (Laboratório de Tecnologia Contra a Lavagem de Dinheiro), </w:t>
      </w:r>
      <w:r w:rsidR="00DA4E07">
        <w:t>o qual dispõe do</w:t>
      </w:r>
      <w:r w:rsidR="000B4C7A" w:rsidRPr="000B4C7A">
        <w:t xml:space="preserve"> Sistema de Investigação de </w:t>
      </w:r>
      <w:r w:rsidR="000B4C7A">
        <w:t>Movimentações Bancárias (SIMBA)</w:t>
      </w:r>
      <w:r w:rsidR="000B4C7A" w:rsidRPr="000B4C7A">
        <w:t>,</w:t>
      </w:r>
      <w:r w:rsidR="000B4C7A">
        <w:t xml:space="preserve"> que</w:t>
      </w:r>
      <w:r w:rsidR="000B4C7A" w:rsidRPr="000B4C7A">
        <w:t xml:space="preserve"> processa todos os dados ba</w:t>
      </w:r>
      <w:r w:rsidR="0017326A">
        <w:t xml:space="preserve">ncários </w:t>
      </w:r>
      <w:r w:rsidR="0017326A">
        <w:rPr>
          <w:color w:val="auto"/>
        </w:rPr>
        <w:t>como também analisa e processa todos os dados fiscais em meio digital.</w:t>
      </w:r>
    </w:p>
    <w:p w:rsidR="00971337" w:rsidRDefault="00971337" w:rsidP="001B7E47">
      <w:pPr>
        <w:pStyle w:val="Default"/>
        <w:spacing w:after="120" w:line="276" w:lineRule="auto"/>
        <w:jc w:val="both"/>
        <w:rPr>
          <w:color w:val="auto"/>
        </w:rPr>
      </w:pPr>
    </w:p>
    <w:p w:rsidR="0087000E" w:rsidRPr="0087000E" w:rsidRDefault="0087000E" w:rsidP="001B7E47">
      <w:pPr>
        <w:pStyle w:val="Default"/>
        <w:spacing w:after="120" w:line="276" w:lineRule="auto"/>
        <w:jc w:val="both"/>
        <w:rPr>
          <w:b/>
        </w:rPr>
      </w:pPr>
      <w:proofErr w:type="gramStart"/>
      <w:r w:rsidRPr="0087000E">
        <w:rPr>
          <w:b/>
        </w:rPr>
        <w:t>3.1 AFASTAMENTO</w:t>
      </w:r>
      <w:proofErr w:type="gramEnd"/>
      <w:r w:rsidRPr="0087000E">
        <w:rPr>
          <w:b/>
        </w:rPr>
        <w:t xml:space="preserve"> DE SIGILO BANCÁRIO</w:t>
      </w:r>
    </w:p>
    <w:p w:rsidR="0087000E" w:rsidRPr="00971337" w:rsidRDefault="0087000E" w:rsidP="001B7E47">
      <w:pPr>
        <w:pStyle w:val="Default"/>
        <w:spacing w:after="120" w:line="276" w:lineRule="auto"/>
        <w:jc w:val="both"/>
      </w:pPr>
    </w:p>
    <w:p w:rsidR="000B4C7A" w:rsidRDefault="009102D3" w:rsidP="001B7E47">
      <w:pPr>
        <w:pStyle w:val="Default"/>
        <w:spacing w:after="120" w:line="276" w:lineRule="auto"/>
        <w:jc w:val="both"/>
        <w:rPr>
          <w:color w:val="FF0000"/>
          <w:sz w:val="20"/>
          <w:szCs w:val="20"/>
        </w:rPr>
      </w:pPr>
      <w:r>
        <w:t xml:space="preserve"> </w:t>
      </w:r>
      <w:r>
        <w:tab/>
      </w:r>
      <w:r>
        <w:tab/>
      </w:r>
      <w:r>
        <w:tab/>
      </w:r>
      <w:r w:rsidR="0087000E">
        <w:t>I</w:t>
      </w:r>
      <w:r w:rsidRPr="000001B2">
        <w:t xml:space="preserve">. Assim, a partir do momento em que se verificou a necessidade de se obter o afastamento do sigilo bancário dos investigados nos presentes autos, foi protocolado no Laboratório de Tecnologia Contra a Lavagem de Dinheiro o Pedido de Cooperação Técnica que recebeu o número </w:t>
      </w:r>
      <w:r w:rsidRPr="000001B2">
        <w:rPr>
          <w:b/>
          <w:bCs/>
        </w:rPr>
        <w:t>052-SDSPE-</w:t>
      </w:r>
      <w:r w:rsidRPr="000001B2">
        <w:rPr>
          <w:b/>
          <w:bCs/>
          <w:color w:val="FF0000"/>
        </w:rPr>
        <w:t>XXXXXX-XX</w:t>
      </w:r>
      <w:r w:rsidR="00AF1864">
        <w:rPr>
          <w:b/>
          <w:bCs/>
          <w:color w:val="FF0000"/>
          <w:sz w:val="23"/>
          <w:szCs w:val="23"/>
        </w:rPr>
        <w:t xml:space="preserve"> </w:t>
      </w:r>
      <w:r w:rsidR="00AF1864" w:rsidRPr="00AF1864">
        <w:rPr>
          <w:b/>
          <w:bCs/>
          <w:color w:val="FF0000"/>
          <w:sz w:val="20"/>
          <w:szCs w:val="20"/>
        </w:rPr>
        <w:t>(Esse número deve ser solicitado na abertura do caso</w:t>
      </w:r>
      <w:r w:rsidR="006D4BC0">
        <w:rPr>
          <w:b/>
          <w:bCs/>
          <w:color w:val="FF0000"/>
          <w:sz w:val="20"/>
          <w:szCs w:val="20"/>
        </w:rPr>
        <w:t>/</w:t>
      </w:r>
      <w:r w:rsidR="00AF1864" w:rsidRPr="00AF1864">
        <w:rPr>
          <w:b/>
          <w:bCs/>
          <w:color w:val="FF0000"/>
          <w:sz w:val="20"/>
          <w:szCs w:val="20"/>
        </w:rPr>
        <w:t>Cadastro no SIMBA</w:t>
      </w:r>
      <w:r w:rsidR="00AF1864">
        <w:rPr>
          <w:b/>
          <w:bCs/>
          <w:color w:val="FF0000"/>
          <w:sz w:val="20"/>
          <w:szCs w:val="20"/>
        </w:rPr>
        <w:t>, junto ao LAB-LD</w:t>
      </w:r>
      <w:r w:rsidR="00AF1864" w:rsidRPr="00AF1864">
        <w:rPr>
          <w:b/>
          <w:bCs/>
          <w:color w:val="FF0000"/>
          <w:sz w:val="20"/>
          <w:szCs w:val="20"/>
        </w:rPr>
        <w:t>)</w:t>
      </w:r>
      <w:r w:rsidRPr="00AF1864">
        <w:rPr>
          <w:color w:val="FF0000"/>
          <w:sz w:val="20"/>
          <w:szCs w:val="20"/>
        </w:rPr>
        <w:t>.</w:t>
      </w:r>
    </w:p>
    <w:p w:rsidR="00454277" w:rsidRPr="00971337" w:rsidRDefault="00454277" w:rsidP="001B7E47">
      <w:pPr>
        <w:pStyle w:val="Default"/>
        <w:spacing w:after="120" w:line="276" w:lineRule="auto"/>
        <w:jc w:val="both"/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="0087000E">
        <w:t>II</w:t>
      </w:r>
      <w:r w:rsidRPr="00D37AAF">
        <w:t xml:space="preserve">. Desta forma, com fulcro na Lei Complementar nº 105/2001, requer a decretação do </w:t>
      </w:r>
      <w:r w:rsidRPr="00D37AAF">
        <w:rPr>
          <w:b/>
          <w:bCs/>
        </w:rPr>
        <w:t>AFASTAMENTO DO SIGILO BANCÁRIO</w:t>
      </w:r>
      <w:r w:rsidRPr="00D37AAF">
        <w:t xml:space="preserve">, de todas as contas de depósitos, contas de poupança, contas de investimento e outros bens, direitos e valores mantidos em instituições financeiras pelas pessoas físicas </w:t>
      </w:r>
      <w:r>
        <w:t xml:space="preserve">e </w:t>
      </w:r>
      <w:r w:rsidR="0098574D">
        <w:t xml:space="preserve">no </w:t>
      </w:r>
      <w:r w:rsidR="0098574D" w:rsidRPr="0098574D">
        <w:rPr>
          <w:b/>
        </w:rPr>
        <w:t xml:space="preserve">PERÍODO DE </w:t>
      </w:r>
      <w:r w:rsidR="0098574D" w:rsidRPr="00EF2260">
        <w:rPr>
          <w:b/>
          <w:color w:val="FF0000"/>
        </w:rPr>
        <w:t>XX/XX/XXXX</w:t>
      </w:r>
      <w:r w:rsidR="0098574D" w:rsidRPr="0098574D">
        <w:rPr>
          <w:b/>
        </w:rPr>
        <w:t xml:space="preserve"> ATÉ </w:t>
      </w:r>
      <w:r w:rsidR="0098574D" w:rsidRPr="00EF2260">
        <w:rPr>
          <w:b/>
          <w:color w:val="FF0000"/>
        </w:rPr>
        <w:t>XX/XX/XXXX</w:t>
      </w:r>
      <w:r w:rsidRPr="00D37AAF">
        <w:t xml:space="preserve"> </w:t>
      </w:r>
      <w:r w:rsidR="009E53B8">
        <w:t>fixando-se o prazo de</w:t>
      </w:r>
      <w:r w:rsidR="00FA2E62">
        <w:t xml:space="preserve"> 45 (quarenta e cinco</w:t>
      </w:r>
      <w:r w:rsidRPr="00D37AAF">
        <w:t>) dias, a contar da comunicação do Banco Central às instituições financeiras, para qu</w:t>
      </w:r>
      <w:r>
        <w:t>e estas cumpram a determinação:</w:t>
      </w:r>
    </w:p>
    <w:p w:rsidR="009B7DDC" w:rsidRPr="00971337" w:rsidRDefault="009B7DDC" w:rsidP="001B7E47">
      <w:pPr>
        <w:pStyle w:val="Default"/>
        <w:spacing w:after="120" w:line="276" w:lineRule="auto"/>
        <w:jc w:val="both"/>
      </w:pPr>
    </w:p>
    <w:p w:rsidR="00BB22C2" w:rsidRPr="009B7DDC" w:rsidRDefault="00BB22C2" w:rsidP="00EF2260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</w:pPr>
      <w:r>
        <w:rPr>
          <w:sz w:val="23"/>
          <w:szCs w:val="23"/>
        </w:rPr>
        <w:t xml:space="preserve"> __________, (nacionalidade), (estado civil), (profissão), nascido em __/__/___, na cidade de ______, (filiação), portador do RG nº ______, CPF nº _________, com endereço à Rua ________, nº _____, Bairro ______, Cidade __________; </w:t>
      </w:r>
    </w:p>
    <w:p w:rsidR="009B7DDC" w:rsidRPr="00971337" w:rsidRDefault="009B7DDC" w:rsidP="00EF2260">
      <w:pPr>
        <w:pStyle w:val="Default"/>
        <w:spacing w:after="120" w:line="276" w:lineRule="auto"/>
        <w:ind w:left="426"/>
        <w:jc w:val="both"/>
      </w:pPr>
    </w:p>
    <w:p w:rsidR="00BB22C2" w:rsidRPr="00A74944" w:rsidRDefault="00BB22C2" w:rsidP="00EF2260">
      <w:pPr>
        <w:pStyle w:val="Default"/>
        <w:numPr>
          <w:ilvl w:val="0"/>
          <w:numId w:val="2"/>
        </w:numPr>
        <w:spacing w:after="120" w:line="276" w:lineRule="auto"/>
        <w:ind w:left="426"/>
        <w:jc w:val="both"/>
      </w:pPr>
      <w:r>
        <w:rPr>
          <w:sz w:val="23"/>
          <w:szCs w:val="23"/>
        </w:rPr>
        <w:t xml:space="preserve"> __________, (nacionalidade), (estado civil), (profissão), nascido em __/__/___, na cidade de ______, (filiação), portador do RG nº ______, CPF nº _________, com endereço à Rua ________, nº _____, Bairro ______, Cidade __________;</w:t>
      </w:r>
    </w:p>
    <w:p w:rsidR="00A74944" w:rsidRPr="005F0EC5" w:rsidRDefault="00A74944" w:rsidP="00A74944">
      <w:pPr>
        <w:pStyle w:val="Default"/>
        <w:spacing w:after="120" w:line="276" w:lineRule="auto"/>
        <w:ind w:left="993"/>
        <w:jc w:val="both"/>
        <w:rPr>
          <w:sz w:val="12"/>
          <w:szCs w:val="12"/>
        </w:rPr>
      </w:pPr>
    </w:p>
    <w:p w:rsidR="009B7DDC" w:rsidRDefault="00D37AAF" w:rsidP="001B7E47">
      <w:pPr>
        <w:pStyle w:val="Default"/>
        <w:spacing w:after="120" w:line="276" w:lineRule="auto"/>
        <w:jc w:val="both"/>
      </w:pPr>
      <w:r>
        <w:lastRenderedPageBreak/>
        <w:tab/>
      </w:r>
      <w:r>
        <w:tab/>
      </w:r>
      <w:r>
        <w:tab/>
      </w:r>
      <w:r w:rsidR="0087000E">
        <w:t>III</w:t>
      </w:r>
      <w:r w:rsidRPr="00D37AAF">
        <w:t xml:space="preserve">. Caso o afastamento do sigilo bancário seja deferido por Vossa Excelência, requer seja oficiado ao </w:t>
      </w:r>
      <w:r w:rsidRPr="00D37AAF">
        <w:rPr>
          <w:b/>
          <w:bCs/>
        </w:rPr>
        <w:t>BANCO CENTRAL DO BRASIL</w:t>
      </w:r>
      <w:r w:rsidR="0079616A">
        <w:rPr>
          <w:b/>
          <w:bCs/>
        </w:rPr>
        <w:t>,</w:t>
      </w:r>
      <w:r w:rsidRPr="00D37AAF">
        <w:rPr>
          <w:b/>
          <w:bCs/>
        </w:rPr>
        <w:t xml:space="preserve"> </w:t>
      </w:r>
      <w:r w:rsidR="0079616A">
        <w:t>no endereço abaixo ou pelo endereço eletrônico com mecanismo de autenticação eletrônica, para que:</w:t>
      </w:r>
    </w:p>
    <w:p w:rsidR="005F0EC5" w:rsidRPr="00971337" w:rsidRDefault="005F0EC5" w:rsidP="001B7E47">
      <w:pPr>
        <w:pStyle w:val="Default"/>
        <w:spacing w:after="120" w:line="276" w:lineRule="auto"/>
        <w:jc w:val="both"/>
        <w:rPr>
          <w:sz w:val="8"/>
          <w:szCs w:val="8"/>
        </w:rPr>
      </w:pPr>
    </w:p>
    <w:p w:rsidR="0079616A" w:rsidRPr="0079616A" w:rsidRDefault="0079616A" w:rsidP="00A17AA9">
      <w:pPr>
        <w:pStyle w:val="Default"/>
        <w:jc w:val="center"/>
        <w:rPr>
          <w:b/>
          <w:u w:val="single"/>
        </w:rPr>
      </w:pPr>
      <w:r w:rsidRPr="0079616A">
        <w:rPr>
          <w:b/>
          <w:u w:val="single"/>
        </w:rPr>
        <w:t>BANCO CENTRAL DO BRASIL (SIGILOSO)</w:t>
      </w:r>
    </w:p>
    <w:p w:rsidR="0079616A" w:rsidRDefault="00F96E10" w:rsidP="00A17AA9">
      <w:pPr>
        <w:pStyle w:val="Default"/>
        <w:jc w:val="center"/>
      </w:pPr>
      <w:r>
        <w:t>Departamento de Relacionamento Institucional e Assuntos Parlamentares (ASPAR)</w:t>
      </w:r>
    </w:p>
    <w:p w:rsidR="00F96E10" w:rsidRDefault="00F96E10" w:rsidP="00A17AA9">
      <w:pPr>
        <w:pStyle w:val="Default"/>
        <w:jc w:val="center"/>
      </w:pPr>
      <w:r>
        <w:t>Gerência de Atendimento aos Poderes Constituídos (GATPC)</w:t>
      </w:r>
    </w:p>
    <w:p w:rsidR="0079616A" w:rsidRDefault="00213027" w:rsidP="00A17AA9">
      <w:pPr>
        <w:pStyle w:val="Default"/>
        <w:jc w:val="center"/>
      </w:pPr>
      <w:r>
        <w:t>S</w:t>
      </w:r>
      <w:r w:rsidR="007F3F22">
        <w:t xml:space="preserve">etor </w:t>
      </w:r>
      <w:r>
        <w:t>B</w:t>
      </w:r>
      <w:r w:rsidR="007F3F22">
        <w:t xml:space="preserve">ancário </w:t>
      </w:r>
      <w:r>
        <w:t>S</w:t>
      </w:r>
      <w:r w:rsidR="007F3F22">
        <w:t>ul</w:t>
      </w:r>
      <w:r>
        <w:t xml:space="preserve">, Quadra 03, Bloco B, Edifício Sede, </w:t>
      </w:r>
      <w:r w:rsidR="00F96E10">
        <w:t>15</w:t>
      </w:r>
      <w:r>
        <w:t xml:space="preserve">º </w:t>
      </w:r>
      <w:proofErr w:type="gramStart"/>
      <w:r>
        <w:t>Andar</w:t>
      </w:r>
      <w:proofErr w:type="gramEnd"/>
    </w:p>
    <w:p w:rsidR="0079616A" w:rsidRDefault="0079616A" w:rsidP="00A17AA9">
      <w:pPr>
        <w:pStyle w:val="Default"/>
        <w:jc w:val="center"/>
      </w:pPr>
      <w:r>
        <w:t xml:space="preserve">CEP </w:t>
      </w:r>
      <w:r w:rsidR="00213027">
        <w:t>70.074-900</w:t>
      </w:r>
      <w:r>
        <w:t xml:space="preserve"> – </w:t>
      </w:r>
      <w:r w:rsidR="00213027">
        <w:t>Brasília</w:t>
      </w:r>
      <w:r>
        <w:t xml:space="preserve"> – </w:t>
      </w:r>
      <w:r w:rsidR="00213027">
        <w:t>DF</w:t>
      </w:r>
    </w:p>
    <w:p w:rsidR="0079616A" w:rsidRPr="00A959B1" w:rsidRDefault="00F96E10" w:rsidP="00971337">
      <w:pPr>
        <w:pStyle w:val="Default"/>
        <w:spacing w:after="120"/>
        <w:jc w:val="center"/>
      </w:pPr>
      <w:proofErr w:type="spellStart"/>
      <w:r w:rsidRPr="00A959B1">
        <w:t>Email</w:t>
      </w:r>
      <w:proofErr w:type="spellEnd"/>
      <w:r w:rsidRPr="00A959B1">
        <w:t xml:space="preserve">: </w:t>
      </w:r>
      <w:hyperlink r:id="rId8" w:history="1">
        <w:r w:rsidR="00971337" w:rsidRPr="00A959B1">
          <w:rPr>
            <w:rStyle w:val="Hyperlink"/>
          </w:rPr>
          <w:t>aspar.gatpc@bcb.gov.br</w:t>
        </w:r>
      </w:hyperlink>
    </w:p>
    <w:p w:rsidR="00971337" w:rsidRPr="00A959B1" w:rsidRDefault="00971337" w:rsidP="00971337">
      <w:pPr>
        <w:pStyle w:val="Default"/>
        <w:spacing w:after="120"/>
        <w:jc w:val="center"/>
        <w:rPr>
          <w:sz w:val="8"/>
          <w:szCs w:val="8"/>
        </w:rPr>
      </w:pPr>
    </w:p>
    <w:p w:rsidR="00D37AAF" w:rsidRDefault="0087000E" w:rsidP="00971337">
      <w:pPr>
        <w:pStyle w:val="Default"/>
        <w:spacing w:after="120" w:line="276" w:lineRule="auto"/>
        <w:ind w:firstLine="708"/>
        <w:jc w:val="both"/>
      </w:pPr>
      <w:r>
        <w:t>a)</w:t>
      </w:r>
      <w:r w:rsidR="00D37AAF" w:rsidRPr="00D37AAF">
        <w:t xml:space="preserve"> Efetue pesquisa no </w:t>
      </w:r>
      <w:r w:rsidR="00D37AAF" w:rsidRPr="003C171E">
        <w:rPr>
          <w:b/>
        </w:rPr>
        <w:t>Cadastro de Clientes do Sistema Financeiro Nacional (CCS)</w:t>
      </w:r>
      <w:r w:rsidR="00D37AAF" w:rsidRPr="00D37AAF">
        <w:t xml:space="preserve"> com o intuito de comunicar exclusivamente às instituições financeiras com as quais os investigados têm ou tiveram relacionamentos no período do afastamento do sigilo bancário, acelerando, assim, a obtenção d</w:t>
      </w:r>
      <w:r w:rsidR="00FA2E62">
        <w:t>os dados junto a tais entidades;</w:t>
      </w:r>
    </w:p>
    <w:p w:rsidR="00D37AAF" w:rsidRDefault="0087000E" w:rsidP="001B7E47">
      <w:pPr>
        <w:pStyle w:val="Default"/>
        <w:spacing w:after="120" w:line="276" w:lineRule="auto"/>
        <w:ind w:firstLine="708"/>
        <w:jc w:val="both"/>
      </w:pPr>
      <w:r>
        <w:t>b)</w:t>
      </w:r>
      <w:r w:rsidR="00D37AAF" w:rsidRPr="00D37AAF">
        <w:t xml:space="preserve"> Transmita </w:t>
      </w:r>
      <w:r w:rsidR="00A31F6F">
        <w:t xml:space="preserve">o CCS </w:t>
      </w:r>
      <w:r w:rsidR="004C1C43">
        <w:t>no prazo de</w:t>
      </w:r>
      <w:r w:rsidR="00D37AAF" w:rsidRPr="00D37AAF">
        <w:t xml:space="preserve"> </w:t>
      </w:r>
      <w:r w:rsidR="00FA2E62">
        <w:t>20</w:t>
      </w:r>
      <w:r w:rsidR="00A82E3A">
        <w:t xml:space="preserve"> (vinte)</w:t>
      </w:r>
      <w:r w:rsidR="00D37AAF" w:rsidRPr="00D37AAF">
        <w:t xml:space="preserve"> dias</w:t>
      </w:r>
      <w:r w:rsidR="002C74BE">
        <w:t xml:space="preserve"> para </w:t>
      </w:r>
      <w:r w:rsidR="00D37AAF" w:rsidRPr="00D37AAF">
        <w:t xml:space="preserve">o </w:t>
      </w:r>
      <w:r w:rsidR="00D37AAF" w:rsidRPr="004C1C43">
        <w:rPr>
          <w:b/>
          <w:i/>
        </w:rPr>
        <w:t>Laboratório de Tecnologia Contra Lavagem de Dinheiro</w:t>
      </w:r>
      <w:r w:rsidR="002C74BE" w:rsidRPr="004C1C43">
        <w:rPr>
          <w:b/>
          <w:i/>
        </w:rPr>
        <w:t xml:space="preserve"> – LAB-LD</w:t>
      </w:r>
      <w:r w:rsidR="00D37AAF" w:rsidRPr="00D37AAF">
        <w:t xml:space="preserve">, do Centro Integrado de Inteligência de defesa Social – CIIDS da Secretaria de Defesa Social de Pernambuco, observando o </w:t>
      </w:r>
      <w:r w:rsidR="00D37AAF" w:rsidRPr="00A31F6F">
        <w:rPr>
          <w:b/>
        </w:rPr>
        <w:t>modelo de leiaute</w:t>
      </w:r>
      <w:r w:rsidR="00A31F6F" w:rsidRPr="00A31F6F">
        <w:rPr>
          <w:b/>
        </w:rPr>
        <w:t xml:space="preserve"> CCS</w:t>
      </w:r>
      <w:r w:rsidR="00BB22C2">
        <w:t xml:space="preserve"> e o </w:t>
      </w:r>
      <w:r w:rsidR="00BB22C2" w:rsidRPr="004C1C43">
        <w:rPr>
          <w:b/>
        </w:rPr>
        <w:t>programa de validação e transmissão</w:t>
      </w:r>
      <w:r w:rsidR="005538E7">
        <w:t xml:space="preserve"> previsto</w:t>
      </w:r>
      <w:r w:rsidR="00BB22C2">
        <w:t xml:space="preserve"> no endereço eletrônico</w:t>
      </w:r>
      <w:r w:rsidR="005538E7">
        <w:t xml:space="preserve"> </w:t>
      </w:r>
      <w:hyperlink r:id="rId9" w:history="1">
        <w:r w:rsidR="004C1C43" w:rsidRPr="005538E7">
          <w:rPr>
            <w:rStyle w:val="Hyperlink"/>
          </w:rPr>
          <w:t>https://asspaweb.pgr.mpf.mp.br</w:t>
        </w:r>
      </w:hyperlink>
      <w:r w:rsidR="00BB22C2" w:rsidRPr="005538E7">
        <w:rPr>
          <w:sz w:val="22"/>
          <w:szCs w:val="22"/>
        </w:rPr>
        <w:t>,</w:t>
      </w:r>
      <w:r w:rsidR="00BB22C2">
        <w:t xml:space="preserve"> </w:t>
      </w:r>
      <w:r w:rsidR="00A075AF">
        <w:t xml:space="preserve">no </w:t>
      </w:r>
      <w:proofErr w:type="gramStart"/>
      <w:r w:rsidR="00A075AF">
        <w:t>menu</w:t>
      </w:r>
      <w:proofErr w:type="gramEnd"/>
      <w:r w:rsidR="00A075AF">
        <w:t xml:space="preserve"> </w:t>
      </w:r>
      <w:r w:rsidR="00A075AF" w:rsidRPr="004D4436">
        <w:rPr>
          <w:b/>
        </w:rPr>
        <w:t>SISTEMAS</w:t>
      </w:r>
      <w:r w:rsidR="004D4436">
        <w:rPr>
          <w:b/>
        </w:rPr>
        <w:t xml:space="preserve">, </w:t>
      </w:r>
      <w:r w:rsidR="00D37AAF" w:rsidRPr="00D37AAF">
        <w:t>todos os relacioname</w:t>
      </w:r>
      <w:r w:rsidR="00A31F6F">
        <w:t>ntos dos investigados obtidos</w:t>
      </w:r>
      <w:r w:rsidR="00D37AAF" w:rsidRPr="00D37AAF">
        <w:t>, tais como contas de depósitos, contas de poupança e outros tipos de contas (inclusive nos casos em qu</w:t>
      </w:r>
      <w:r w:rsidR="006F33CC">
        <w:t>e o investigado apareça como co</w:t>
      </w:r>
      <w:r w:rsidR="00D37AAF" w:rsidRPr="00D37AAF">
        <w:t>titular, representante, responsável ou procurador), bem como as aplicações financeiras, informações referentes a cartões de crédito e outros produtos existentes junto às instituições financeiras.</w:t>
      </w:r>
    </w:p>
    <w:p w:rsidR="00D37AAF" w:rsidRDefault="0087000E" w:rsidP="001B7E47">
      <w:pPr>
        <w:pStyle w:val="Default"/>
        <w:spacing w:after="120" w:line="276" w:lineRule="auto"/>
        <w:ind w:firstLine="708"/>
        <w:jc w:val="both"/>
      </w:pPr>
      <w:r>
        <w:t>c)</w:t>
      </w:r>
      <w:r w:rsidR="00D37AAF" w:rsidRPr="00D37AAF">
        <w:t xml:space="preserve"> - Comunique imediatamente às instituições financeiras o teor da </w:t>
      </w:r>
      <w:r w:rsidR="00E24624">
        <w:t>decisão judicial, de forma que:</w:t>
      </w:r>
    </w:p>
    <w:p w:rsidR="00E24624" w:rsidRPr="00971337" w:rsidRDefault="00E24624" w:rsidP="001B7E47">
      <w:pPr>
        <w:pStyle w:val="Default"/>
        <w:spacing w:after="120" w:line="276" w:lineRule="auto"/>
        <w:ind w:firstLine="708"/>
        <w:jc w:val="both"/>
        <w:rPr>
          <w:sz w:val="8"/>
          <w:szCs w:val="8"/>
        </w:rPr>
      </w:pPr>
    </w:p>
    <w:p w:rsidR="00D37AAF" w:rsidRDefault="0087000E" w:rsidP="00971337">
      <w:pPr>
        <w:pStyle w:val="Default"/>
        <w:spacing w:after="120" w:line="276" w:lineRule="auto"/>
        <w:ind w:firstLine="1134"/>
        <w:jc w:val="both"/>
      </w:pPr>
      <w:r>
        <w:t>i</w:t>
      </w:r>
      <w:r w:rsidR="00EC0EA0">
        <w:t>) O</w:t>
      </w:r>
      <w:r w:rsidR="00D37AAF" w:rsidRPr="00D37AAF">
        <w:t xml:space="preserve">s dados bancários dos </w:t>
      </w:r>
      <w:r w:rsidR="00AE725D">
        <w:t>investigados sejam transmitidos</w:t>
      </w:r>
      <w:r w:rsidR="005D7F86">
        <w:t xml:space="preserve"> diretamente</w:t>
      </w:r>
      <w:r w:rsidR="00AE725D">
        <w:t xml:space="preserve"> pa</w:t>
      </w:r>
      <w:r w:rsidR="002C74BE">
        <w:t xml:space="preserve">ra </w:t>
      </w:r>
      <w:r w:rsidR="00D37AAF" w:rsidRPr="00D37AAF">
        <w:t xml:space="preserve">o </w:t>
      </w:r>
      <w:r w:rsidR="00D37AAF" w:rsidRPr="005D7F86">
        <w:rPr>
          <w:b/>
        </w:rPr>
        <w:t>Laboratório de Tecnologia Contra Lavagem de Dinheiro</w:t>
      </w:r>
      <w:r w:rsidR="00D37AAF" w:rsidRPr="00D37AAF">
        <w:t>, do Centro Integrado de Inteligência de defesa Social – CIIDS</w:t>
      </w:r>
      <w:r w:rsidR="00BA1121">
        <w:t>,</w:t>
      </w:r>
      <w:r w:rsidR="00D37AAF" w:rsidRPr="00D37AAF">
        <w:t xml:space="preserve"> da Secretaria de Defesa Social de Pernambuco</w:t>
      </w:r>
      <w:r w:rsidR="00A02CD8">
        <w:t xml:space="preserve"> - SDS</w:t>
      </w:r>
      <w:r w:rsidR="00D37AAF" w:rsidRPr="00D37AAF">
        <w:t xml:space="preserve">, no prazo de </w:t>
      </w:r>
      <w:r w:rsidR="005D7F86">
        <w:t>45</w:t>
      </w:r>
      <w:r w:rsidR="00A82E3A">
        <w:t xml:space="preserve"> (quarenta e cinco)</w:t>
      </w:r>
      <w:r w:rsidR="00D37AAF" w:rsidRPr="00D37AAF">
        <w:t xml:space="preserve"> dias, conforme modelo de leiaute estabelecido pelo Banco Central na </w:t>
      </w:r>
      <w:r w:rsidR="00D37AAF" w:rsidRPr="00D37AAF">
        <w:rPr>
          <w:b/>
          <w:bCs/>
        </w:rPr>
        <w:t>Carta-Circular 3.454</w:t>
      </w:r>
      <w:r w:rsidR="00D37AAF" w:rsidRPr="00D37AAF">
        <w:t>, de 14 de junho de 2010, e determina</w:t>
      </w:r>
      <w:r w:rsidR="00791BBE">
        <w:t>n</w:t>
      </w:r>
      <w:r w:rsidR="00D37AAF" w:rsidRPr="00D37AAF">
        <w:t xml:space="preserve">do às autoridades judiciárias pela Corregedoria Nacional de Justiça por meio da </w:t>
      </w:r>
      <w:r w:rsidR="00D37AAF" w:rsidRPr="00D37AAF">
        <w:rPr>
          <w:b/>
          <w:bCs/>
        </w:rPr>
        <w:t>Instrução Normativa nº 03</w:t>
      </w:r>
      <w:r w:rsidR="00D37AAF" w:rsidRPr="00D37AAF">
        <w:t>, de 09 de agosto de 2010.</w:t>
      </w:r>
    </w:p>
    <w:p w:rsidR="00E24624" w:rsidRDefault="00E24624" w:rsidP="001B7E47">
      <w:pPr>
        <w:pStyle w:val="Default"/>
        <w:spacing w:after="120" w:line="276" w:lineRule="auto"/>
        <w:ind w:firstLine="708"/>
        <w:jc w:val="both"/>
      </w:pPr>
    </w:p>
    <w:p w:rsidR="00DC18DB" w:rsidRDefault="0087000E" w:rsidP="00971337">
      <w:pPr>
        <w:pStyle w:val="Default"/>
        <w:spacing w:after="120" w:line="276" w:lineRule="auto"/>
        <w:ind w:firstLine="1134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ii</w:t>
      </w:r>
      <w:proofErr w:type="spellEnd"/>
      <w:proofErr w:type="gramEnd"/>
      <w:r w:rsidR="00EC0EA0">
        <w:rPr>
          <w:sz w:val="23"/>
          <w:szCs w:val="23"/>
        </w:rPr>
        <w:t>) O</w:t>
      </w:r>
      <w:r w:rsidR="00185BCC">
        <w:rPr>
          <w:sz w:val="23"/>
          <w:szCs w:val="23"/>
        </w:rPr>
        <w:t xml:space="preserve"> campo “</w:t>
      </w:r>
      <w:r w:rsidR="00185BCC">
        <w:rPr>
          <w:b/>
          <w:bCs/>
          <w:sz w:val="23"/>
          <w:szCs w:val="23"/>
        </w:rPr>
        <w:t xml:space="preserve">Número de Cooperação Técnica” </w:t>
      </w:r>
      <w:r w:rsidR="00185BCC">
        <w:rPr>
          <w:sz w:val="23"/>
          <w:szCs w:val="23"/>
        </w:rPr>
        <w:t xml:space="preserve">seja preenchido com a seguinte referência: </w:t>
      </w:r>
      <w:r w:rsidR="00185BCC">
        <w:rPr>
          <w:b/>
          <w:bCs/>
          <w:sz w:val="23"/>
          <w:szCs w:val="23"/>
        </w:rPr>
        <w:t>052-SDS</w:t>
      </w:r>
      <w:r w:rsidR="004108E9">
        <w:rPr>
          <w:b/>
          <w:bCs/>
          <w:sz w:val="23"/>
          <w:szCs w:val="23"/>
        </w:rPr>
        <w:t>PE</w:t>
      </w:r>
      <w:r w:rsidR="00185BCC">
        <w:rPr>
          <w:b/>
          <w:bCs/>
          <w:sz w:val="23"/>
          <w:szCs w:val="23"/>
        </w:rPr>
        <w:t>-</w:t>
      </w:r>
      <w:r w:rsidR="00185BCC" w:rsidRPr="00D868D5">
        <w:rPr>
          <w:b/>
          <w:bCs/>
          <w:color w:val="FF0000"/>
          <w:sz w:val="23"/>
          <w:szCs w:val="23"/>
        </w:rPr>
        <w:t>XXXXXX-XX</w:t>
      </w:r>
      <w:r w:rsidR="00185BCC">
        <w:rPr>
          <w:b/>
          <w:bCs/>
          <w:sz w:val="23"/>
          <w:szCs w:val="23"/>
        </w:rPr>
        <w:t xml:space="preserve"> </w:t>
      </w:r>
      <w:r w:rsidR="00185BCC">
        <w:rPr>
          <w:sz w:val="23"/>
          <w:szCs w:val="23"/>
        </w:rPr>
        <w:t>e que os dados bancários sejam submetidos ao programa “VALIDADOR BANCÁRIO SIMBA” e transmitidos por meio do programa “TRANSMISSOR BANCÁRIO SIMBA”, ambos disponíveis no</w:t>
      </w:r>
      <w:r w:rsidR="00F15B09">
        <w:rPr>
          <w:sz w:val="23"/>
          <w:szCs w:val="23"/>
        </w:rPr>
        <w:t>s</w:t>
      </w:r>
      <w:r w:rsidR="00185BCC">
        <w:rPr>
          <w:sz w:val="23"/>
          <w:szCs w:val="23"/>
        </w:rPr>
        <w:t xml:space="preserve"> endereço</w:t>
      </w:r>
      <w:r w:rsidR="00F15B09">
        <w:rPr>
          <w:sz w:val="23"/>
          <w:szCs w:val="23"/>
        </w:rPr>
        <w:t>s</w:t>
      </w:r>
      <w:r w:rsidR="00185BCC">
        <w:rPr>
          <w:sz w:val="23"/>
          <w:szCs w:val="23"/>
        </w:rPr>
        <w:t xml:space="preserve"> eletrônico</w:t>
      </w:r>
      <w:r w:rsidR="00F15B09">
        <w:rPr>
          <w:sz w:val="23"/>
          <w:szCs w:val="23"/>
        </w:rPr>
        <w:t>s</w:t>
      </w:r>
      <w:r w:rsidR="00A11CEA">
        <w:rPr>
          <w:sz w:val="23"/>
          <w:szCs w:val="23"/>
        </w:rPr>
        <w:t xml:space="preserve"> abaixo, enviando o comprovante de transmissão ao endereço </w:t>
      </w:r>
      <w:hyperlink r:id="rId10" w:history="1">
        <w:r w:rsidR="00A11CEA" w:rsidRPr="00FA2BF2">
          <w:rPr>
            <w:rStyle w:val="Hyperlink"/>
            <w:sz w:val="23"/>
            <w:szCs w:val="23"/>
          </w:rPr>
          <w:t>labld@ciids.pe.gov.br</w:t>
        </w:r>
      </w:hyperlink>
      <w:r w:rsidR="00A11CEA">
        <w:rPr>
          <w:sz w:val="23"/>
          <w:szCs w:val="23"/>
        </w:rPr>
        <w:t>;</w:t>
      </w:r>
    </w:p>
    <w:p w:rsidR="00E24624" w:rsidRPr="00835742" w:rsidRDefault="00E24624" w:rsidP="001B7E47">
      <w:pPr>
        <w:pStyle w:val="Default"/>
        <w:spacing w:after="120" w:line="276" w:lineRule="auto"/>
        <w:ind w:firstLine="708"/>
        <w:jc w:val="both"/>
        <w:rPr>
          <w:sz w:val="8"/>
          <w:szCs w:val="8"/>
        </w:rPr>
      </w:pPr>
    </w:p>
    <w:p w:rsidR="00DC18DB" w:rsidRDefault="005B7064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1" w:history="1">
        <w:r w:rsidR="00F15B09" w:rsidRPr="00096390">
          <w:rPr>
            <w:rStyle w:val="Hyperlink"/>
            <w:sz w:val="23"/>
            <w:szCs w:val="23"/>
          </w:rPr>
          <w:t>https://asspaweb.pgr.mpf.gov.br/site/index.php/sistemas/sigilo-bancario</w:t>
        </w:r>
      </w:hyperlink>
    </w:p>
    <w:p w:rsidR="00185BCC" w:rsidRDefault="005B7064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2" w:history="1">
        <w:r w:rsidR="00F15B09" w:rsidRPr="00096390">
          <w:rPr>
            <w:rStyle w:val="Hyperlink"/>
            <w:sz w:val="23"/>
            <w:szCs w:val="23"/>
          </w:rPr>
          <w:t>http://www.portaisgoverno.pe.gov.br/web/sds/simba</w:t>
        </w:r>
      </w:hyperlink>
    </w:p>
    <w:p w:rsidR="00DC18DB" w:rsidRDefault="005B7064" w:rsidP="001B7E47">
      <w:pPr>
        <w:pStyle w:val="Default"/>
        <w:spacing w:after="120" w:line="276" w:lineRule="auto"/>
        <w:jc w:val="center"/>
        <w:rPr>
          <w:rStyle w:val="Hyperlink"/>
          <w:sz w:val="23"/>
          <w:szCs w:val="23"/>
        </w:rPr>
      </w:pPr>
      <w:hyperlink r:id="rId13" w:anchor="!simba/galleryPage" w:history="1">
        <w:r w:rsidR="00DC18DB" w:rsidRPr="00FA2BF2">
          <w:rPr>
            <w:rStyle w:val="Hyperlink"/>
            <w:sz w:val="23"/>
            <w:szCs w:val="23"/>
          </w:rPr>
          <w:t>http://www.labld.sds.pe.gov.br/#!simba/galleryPage</w:t>
        </w:r>
      </w:hyperlink>
    </w:p>
    <w:p w:rsidR="00E24624" w:rsidRDefault="00E24624" w:rsidP="001B7E47">
      <w:pPr>
        <w:pStyle w:val="Default"/>
        <w:spacing w:after="120" w:line="276" w:lineRule="auto"/>
        <w:jc w:val="center"/>
        <w:rPr>
          <w:sz w:val="23"/>
          <w:szCs w:val="23"/>
        </w:rPr>
      </w:pPr>
    </w:p>
    <w:p w:rsidR="00B3188A" w:rsidRDefault="0087000E" w:rsidP="00971337">
      <w:pPr>
        <w:pStyle w:val="Default"/>
        <w:spacing w:after="120" w:line="276" w:lineRule="auto"/>
        <w:ind w:firstLine="1134"/>
        <w:jc w:val="both"/>
      </w:pPr>
      <w:proofErr w:type="spellStart"/>
      <w:r>
        <w:t>iii</w:t>
      </w:r>
      <w:proofErr w:type="spellEnd"/>
      <w:r>
        <w:t>)</w:t>
      </w:r>
      <w:r w:rsidR="00EC0EA0">
        <w:t xml:space="preserve"> C</w:t>
      </w:r>
      <w:r w:rsidR="00B3188A">
        <w:t>omunique, ainda que as Instituições Financeiras, com base nas Cartas Ci</w:t>
      </w:r>
      <w:r w:rsidR="007013BB">
        <w:t>rculares BCB nº</w:t>
      </w:r>
      <w:r w:rsidR="00B3188A">
        <w:t xml:space="preserve"> </w:t>
      </w:r>
      <w:r w:rsidR="007013BB">
        <w:t xml:space="preserve">3.290, de 05/09/2005, nº 3.461, de 24/07/2009 e nº 3.517, de 07/12/2010, deverão informar </w:t>
      </w:r>
      <w:r w:rsidR="007013BB" w:rsidRPr="002571DB">
        <w:rPr>
          <w:b/>
        </w:rPr>
        <w:t>dados de origem e destino</w:t>
      </w:r>
      <w:r w:rsidR="007013BB">
        <w:t xml:space="preserve"> (CPF/CNPJ, nome, banco, agência e conta) de movimentações eletrônicas, incluindo cheques, saques, depósitos e quaisquer tipos de transferência de valores, inclusive, àquelas efetuadas mediante cheque, cheque administrativo, cheque ordem de pagamento e outros documentos compensáveis da mesma natureza, além do respectivo número do documento bancário (número do cheque, da transferência, </w:t>
      </w:r>
      <w:proofErr w:type="spellStart"/>
      <w:r w:rsidR="007013BB">
        <w:t>etc</w:t>
      </w:r>
      <w:proofErr w:type="spellEnd"/>
      <w:r w:rsidR="007013BB">
        <w:t>) e demais informações que as instituições estão obrigadas a manter em seus arquivos;</w:t>
      </w:r>
    </w:p>
    <w:p w:rsidR="00835742" w:rsidRDefault="00835742" w:rsidP="001B7E47">
      <w:pPr>
        <w:pStyle w:val="Default"/>
        <w:spacing w:after="120" w:line="276" w:lineRule="auto"/>
        <w:ind w:firstLine="708"/>
        <w:jc w:val="both"/>
      </w:pPr>
    </w:p>
    <w:p w:rsidR="00D37AAF" w:rsidRDefault="00D37AAF" w:rsidP="00A959B1">
      <w:pPr>
        <w:pStyle w:val="Default"/>
        <w:spacing w:after="120" w:line="276" w:lineRule="auto"/>
        <w:ind w:firstLine="2127"/>
        <w:jc w:val="both"/>
      </w:pPr>
      <w:r w:rsidRPr="00D37AAF">
        <w:t xml:space="preserve">IV – Comunique às instituições financeiras que </w:t>
      </w:r>
      <w:r w:rsidR="002C74BE">
        <w:t xml:space="preserve">este que subscreve </w:t>
      </w:r>
      <w:r w:rsidR="00C57C06">
        <w:t>está autorizado</w:t>
      </w:r>
      <w:r w:rsidRPr="00D37AAF">
        <w:t xml:space="preserve"> a tratar todas as questões relativas a dados bancários, estipulando eventual valor de corte para a referida identificação e, excepcionalmente, visando a maior celeridade e economia processual, definir questões de prorrogação de prazo para atendimento, bem como obter documentação suporte das movimentações financeiras transmitidas </w:t>
      </w:r>
      <w:r>
        <w:t>em papel ou em meio eletrônico.</w:t>
      </w:r>
    </w:p>
    <w:p w:rsidR="00971337" w:rsidRDefault="00971337" w:rsidP="001B7E47">
      <w:pPr>
        <w:pStyle w:val="Default"/>
        <w:spacing w:after="120" w:line="276" w:lineRule="auto"/>
        <w:ind w:firstLine="708"/>
        <w:jc w:val="both"/>
      </w:pPr>
    </w:p>
    <w:p w:rsidR="00971337" w:rsidRPr="00D91BBC" w:rsidRDefault="00A959B1" w:rsidP="00A959B1">
      <w:pPr>
        <w:pStyle w:val="Default"/>
        <w:spacing w:after="120" w:line="276" w:lineRule="auto"/>
        <w:ind w:firstLine="2127"/>
        <w:jc w:val="both"/>
      </w:pPr>
      <w:r>
        <w:t xml:space="preserve">V - </w:t>
      </w:r>
      <w:proofErr w:type="gramStart"/>
      <w:r w:rsidR="00971337" w:rsidRPr="00D91BBC">
        <w:t>Outrossim</w:t>
      </w:r>
      <w:proofErr w:type="gramEnd"/>
      <w:r w:rsidR="00971337" w:rsidRPr="00D91BBC">
        <w:t xml:space="preserve">, requer que o número do Pedido de Cooperação Técnica </w:t>
      </w:r>
      <w:r w:rsidR="00971337" w:rsidRPr="00D91BBC">
        <w:rPr>
          <w:b/>
          <w:bCs/>
        </w:rPr>
        <w:t>052-SDSPE-</w:t>
      </w:r>
      <w:r w:rsidR="00971337" w:rsidRPr="00D771E3">
        <w:rPr>
          <w:b/>
          <w:bCs/>
          <w:color w:val="FF0000"/>
        </w:rPr>
        <w:t>XXXXXX-XX</w:t>
      </w:r>
      <w:r w:rsidR="00971337" w:rsidRPr="00D91BBC">
        <w:rPr>
          <w:b/>
          <w:bCs/>
        </w:rPr>
        <w:t xml:space="preserve"> </w:t>
      </w:r>
      <w:r w:rsidR="00971337" w:rsidRPr="00D91BBC">
        <w:t>seja expressamente mencionado na decisão judicial de quebra bancária que venha a ser exarada por Vossa Excelência, bem como nos Ofícios expedidos relativos ao tema.</w:t>
      </w:r>
    </w:p>
    <w:p w:rsidR="00AC5E5E" w:rsidRDefault="00AC5E5E" w:rsidP="00AC5E5E">
      <w:pPr>
        <w:pStyle w:val="Default"/>
        <w:numPr>
          <w:ilvl w:val="1"/>
          <w:numId w:val="3"/>
        </w:numPr>
        <w:spacing w:after="120" w:line="276" w:lineRule="auto"/>
        <w:jc w:val="both"/>
        <w:rPr>
          <w:b/>
          <w:color w:val="auto"/>
        </w:rPr>
      </w:pPr>
      <w:r>
        <w:rPr>
          <w:b/>
          <w:color w:val="auto"/>
        </w:rPr>
        <w:lastRenderedPageBreak/>
        <w:t>AFASTAMENTO DE SIGILO FISCAL</w:t>
      </w:r>
    </w:p>
    <w:p w:rsidR="00AC5E5E" w:rsidRDefault="00AC5E5E" w:rsidP="001B7E47">
      <w:pPr>
        <w:pStyle w:val="Default"/>
        <w:spacing w:after="120" w:line="276" w:lineRule="auto"/>
        <w:ind w:firstLine="708"/>
        <w:jc w:val="both"/>
      </w:pPr>
    </w:p>
    <w:p w:rsidR="00AC5E5E" w:rsidRDefault="00AC5E5E" w:rsidP="00AC5E5E">
      <w:pPr>
        <w:suppressAutoHyphens w:val="0"/>
        <w:spacing w:after="120" w:line="360" w:lineRule="auto"/>
        <w:ind w:firstLine="2268"/>
        <w:jc w:val="both"/>
        <w:rPr>
          <w:rFonts w:eastAsia="Century Gothic" w:cs="Arial"/>
          <w:color w:val="000000"/>
          <w:szCs w:val="24"/>
        </w:rPr>
      </w:pPr>
      <w:r w:rsidRPr="00EE1DD3">
        <w:rPr>
          <w:rFonts w:eastAsia="Century Gothic" w:cs="Arial"/>
          <w:b/>
          <w:color w:val="000000"/>
          <w:szCs w:val="24"/>
        </w:rPr>
        <w:t>I.</w:t>
      </w:r>
      <w:r>
        <w:rPr>
          <w:rFonts w:eastAsia="Century Gothic" w:cs="Arial"/>
          <w:color w:val="000000"/>
          <w:szCs w:val="24"/>
        </w:rPr>
        <w:t xml:space="preserve"> Com base nos Artigos</w:t>
      </w:r>
      <w:r w:rsidRPr="0031661A">
        <w:rPr>
          <w:rFonts w:eastAsia="Century Gothic" w:cs="Arial"/>
          <w:color w:val="000000"/>
          <w:szCs w:val="24"/>
        </w:rPr>
        <w:t xml:space="preserve"> 198 e 199 do Código Tributário Nacional (Lei 5.172/66), </w:t>
      </w:r>
      <w:r w:rsidRPr="00C82BB9">
        <w:rPr>
          <w:rFonts w:eastAsia="Century Gothic" w:cs="Arial"/>
          <w:color w:val="000000"/>
          <w:szCs w:val="24"/>
        </w:rPr>
        <w:t xml:space="preserve">a decretação do </w:t>
      </w:r>
      <w:r w:rsidRPr="00C82BB9">
        <w:rPr>
          <w:rFonts w:eastAsia="Century Gothic" w:cs="Arial"/>
          <w:b/>
          <w:color w:val="000000"/>
          <w:szCs w:val="24"/>
        </w:rPr>
        <w:t>AFASTAMENTO DO SIGILO FISCAL</w:t>
      </w:r>
      <w:r>
        <w:rPr>
          <w:rFonts w:eastAsia="Century Gothic" w:cs="Arial"/>
          <w:b/>
          <w:color w:val="000000"/>
          <w:szCs w:val="24"/>
        </w:rPr>
        <w:t xml:space="preserve">, no período de </w:t>
      </w:r>
      <w:r w:rsidRPr="00FF46F8">
        <w:rPr>
          <w:rFonts w:eastAsia="Century Gothic" w:cs="Arial"/>
          <w:b/>
          <w:color w:val="FF0000"/>
          <w:szCs w:val="24"/>
        </w:rPr>
        <w:t>XX/XX/XXXX até XX/XX/XXXX</w:t>
      </w:r>
      <w:r w:rsidRPr="0031661A">
        <w:rPr>
          <w:rFonts w:eastAsia="Century Gothic" w:cs="Arial"/>
          <w:b/>
          <w:color w:val="000000"/>
          <w:szCs w:val="24"/>
        </w:rPr>
        <w:t xml:space="preserve"> </w:t>
      </w:r>
      <w:r w:rsidRPr="0031661A">
        <w:rPr>
          <w:rFonts w:eastAsia="Century Gothic" w:cs="Arial"/>
          <w:color w:val="000000"/>
          <w:szCs w:val="24"/>
        </w:rPr>
        <w:t>das seguintes pessoas físicas e/ou jurídicas abaixo referidas:</w:t>
      </w:r>
    </w:p>
    <w:p w:rsidR="00AC5E5E" w:rsidRPr="009B7DDC" w:rsidRDefault="00AC5E5E" w:rsidP="00AC5E5E">
      <w:pPr>
        <w:pStyle w:val="Default"/>
        <w:numPr>
          <w:ilvl w:val="0"/>
          <w:numId w:val="4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 xml:space="preserve">__________, (nacionalidade), (estado civil), (profissão), nascido em __/__/___, na cidade de ______, (filiação), portador do RG nº ______, CPF nº _________, com endereço à Rua ________, nº _____, Bairro ______, Cidade __________; </w:t>
      </w:r>
    </w:p>
    <w:p w:rsidR="00AC5E5E" w:rsidRPr="00BB22C2" w:rsidRDefault="00AC5E5E" w:rsidP="00AC5E5E">
      <w:pPr>
        <w:pStyle w:val="Default"/>
        <w:spacing w:after="120" w:line="276" w:lineRule="auto"/>
        <w:ind w:left="993"/>
        <w:jc w:val="both"/>
      </w:pPr>
    </w:p>
    <w:p w:rsidR="00AC5E5E" w:rsidRPr="00A74944" w:rsidRDefault="00AC5E5E" w:rsidP="00AC5E5E">
      <w:pPr>
        <w:pStyle w:val="Default"/>
        <w:numPr>
          <w:ilvl w:val="0"/>
          <w:numId w:val="4"/>
        </w:numPr>
        <w:spacing w:after="120" w:line="276" w:lineRule="auto"/>
        <w:ind w:left="993"/>
        <w:jc w:val="both"/>
      </w:pPr>
      <w:r>
        <w:rPr>
          <w:sz w:val="23"/>
          <w:szCs w:val="23"/>
        </w:rPr>
        <w:t>__________, (nacionalidade), (estado civil), (profissão), nascido em __/__/___, na cidade de ______, (filiação), portador do RG nº ______, CPF nº _________, com endereço à Rua ________, nº _____, Bairro ______, Cidade __________;</w:t>
      </w:r>
    </w:p>
    <w:p w:rsidR="00AC5E5E" w:rsidRPr="0031661A" w:rsidRDefault="00AC5E5E" w:rsidP="00AC5E5E">
      <w:pPr>
        <w:spacing w:after="120" w:line="360" w:lineRule="auto"/>
        <w:rPr>
          <w:rFonts w:cs="Arial"/>
          <w:szCs w:val="24"/>
        </w:rPr>
      </w:pPr>
    </w:p>
    <w:p w:rsidR="00AC5E5E" w:rsidRDefault="00AC5E5E" w:rsidP="00AC5E5E">
      <w:pPr>
        <w:spacing w:after="120" w:line="360" w:lineRule="auto"/>
        <w:ind w:firstLine="2268"/>
        <w:jc w:val="both"/>
        <w:rPr>
          <w:rFonts w:eastAsia="Century Gothic" w:cs="Arial"/>
          <w:color w:val="000000"/>
          <w:szCs w:val="24"/>
        </w:rPr>
      </w:pPr>
      <w:r w:rsidRPr="00E60FCA">
        <w:rPr>
          <w:rFonts w:eastAsia="Century Gothic" w:cs="Arial"/>
          <w:b/>
          <w:color w:val="000000"/>
          <w:szCs w:val="24"/>
        </w:rPr>
        <w:t>II.</w:t>
      </w:r>
      <w:r>
        <w:rPr>
          <w:rFonts w:eastAsia="Century Gothic" w:cs="Arial"/>
          <w:color w:val="000000"/>
          <w:szCs w:val="24"/>
        </w:rPr>
        <w:t xml:space="preserve"> </w:t>
      </w:r>
      <w:r w:rsidRPr="0031661A">
        <w:rPr>
          <w:rFonts w:eastAsia="Century Gothic" w:cs="Arial"/>
          <w:color w:val="000000"/>
          <w:szCs w:val="24"/>
        </w:rPr>
        <w:t xml:space="preserve">E, para </w:t>
      </w:r>
      <w:r w:rsidRPr="0031661A">
        <w:rPr>
          <w:rFonts w:eastAsia="Century Gothic" w:cs="Arial"/>
          <w:szCs w:val="24"/>
        </w:rPr>
        <w:t>tanto requer que se oficie</w:t>
      </w:r>
      <w:r w:rsidRPr="0031661A">
        <w:rPr>
          <w:rFonts w:eastAsia="Century Gothic" w:cs="Arial"/>
          <w:color w:val="000000"/>
          <w:szCs w:val="24"/>
        </w:rPr>
        <w:t xml:space="preserve"> à </w:t>
      </w:r>
      <w:r w:rsidRPr="0031661A">
        <w:rPr>
          <w:rFonts w:eastAsia="Century Gothic" w:cs="Arial"/>
          <w:b/>
          <w:color w:val="000000"/>
          <w:szCs w:val="24"/>
        </w:rPr>
        <w:t xml:space="preserve">Receita Federal do Brasil </w:t>
      </w:r>
      <w:r w:rsidRPr="0031661A">
        <w:rPr>
          <w:rFonts w:eastAsia="Century Gothic" w:cs="Arial"/>
          <w:color w:val="000000"/>
          <w:szCs w:val="24"/>
        </w:rPr>
        <w:t>para</w:t>
      </w:r>
      <w:r>
        <w:rPr>
          <w:rFonts w:eastAsia="Century Gothic" w:cs="Arial"/>
          <w:color w:val="000000"/>
          <w:szCs w:val="24"/>
        </w:rPr>
        <w:t xml:space="preserve"> </w:t>
      </w:r>
      <w:r w:rsidRPr="0031661A">
        <w:rPr>
          <w:rFonts w:eastAsia="Century Gothic" w:cs="Arial"/>
          <w:color w:val="000000"/>
          <w:szCs w:val="24"/>
        </w:rPr>
        <w:t>que remeta em meio digital, no prazo de 30 (</w:t>
      </w:r>
      <w:r>
        <w:rPr>
          <w:rFonts w:eastAsia="Century Gothic" w:cs="Arial"/>
          <w:color w:val="000000"/>
          <w:szCs w:val="24"/>
        </w:rPr>
        <w:t>trinta) dias, diretamente ao Laboratório de Tecnologia Contra Lavagem de Dinheiro – LAB-LD/CIIDS-SDS/PE com endereço já descrito abaixo</w:t>
      </w:r>
      <w:r w:rsidRPr="0031661A">
        <w:rPr>
          <w:rFonts w:eastAsia="Century Gothic" w:cs="Arial"/>
          <w:color w:val="000000"/>
          <w:szCs w:val="24"/>
        </w:rPr>
        <w:t>, o seguinte:</w:t>
      </w:r>
    </w:p>
    <w:p w:rsidR="00AC5E5E" w:rsidRPr="00742CB0" w:rsidRDefault="00AC5E5E" w:rsidP="00AC5E5E">
      <w:pPr>
        <w:spacing w:after="120" w:line="360" w:lineRule="auto"/>
        <w:ind w:firstLine="2268"/>
        <w:jc w:val="both"/>
        <w:rPr>
          <w:rFonts w:eastAsia="Century Gothic" w:cs="Arial"/>
          <w:color w:val="FF0000"/>
          <w:sz w:val="10"/>
          <w:szCs w:val="10"/>
        </w:rPr>
      </w:pPr>
    </w:p>
    <w:p w:rsidR="00AC5E5E" w:rsidRPr="00742CB0" w:rsidRDefault="00AC5E5E" w:rsidP="00AC5E5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 w:rsidRPr="00742CB0">
        <w:rPr>
          <w:rFonts w:eastAsia="Century Gothic" w:cs="Arial"/>
          <w:color w:val="000000"/>
          <w:szCs w:val="24"/>
        </w:rPr>
        <w:t xml:space="preserve">Cópia das </w:t>
      </w:r>
      <w:r w:rsidRPr="00742CB0">
        <w:rPr>
          <w:rFonts w:eastAsia="Century Gothic" w:cs="Arial"/>
          <w:b/>
          <w:color w:val="000000"/>
          <w:szCs w:val="24"/>
        </w:rPr>
        <w:t>Declarações</w:t>
      </w:r>
      <w:r w:rsidRPr="00742CB0">
        <w:rPr>
          <w:rFonts w:eastAsia="Century Gothic" w:cs="Arial"/>
          <w:color w:val="000000"/>
          <w:szCs w:val="24"/>
        </w:rPr>
        <w:t>, originais e eventuais retificadoras, de Ajuste Anual de Pessoa Física (DIRPF), de Informação Econômico-Fiscal de Pessoa Jurídica (DIPJ) e Declarações de Isenção;</w:t>
      </w:r>
    </w:p>
    <w:p w:rsidR="00AC5E5E" w:rsidRPr="00742CB0" w:rsidRDefault="00AC5E5E" w:rsidP="00AC5E5E">
      <w:pPr>
        <w:pStyle w:val="PargrafodaLista"/>
        <w:spacing w:after="120" w:line="360" w:lineRule="auto"/>
        <w:ind w:left="927"/>
        <w:jc w:val="both"/>
        <w:rPr>
          <w:rFonts w:eastAsia="Century Gothic" w:cs="Arial"/>
          <w:color w:val="000000"/>
          <w:sz w:val="10"/>
          <w:szCs w:val="10"/>
        </w:rPr>
      </w:pPr>
    </w:p>
    <w:p w:rsidR="00AC5E5E" w:rsidRDefault="00AC5E5E" w:rsidP="00AC5E5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 w:rsidRPr="00AE097C">
        <w:rPr>
          <w:rFonts w:eastAsia="Century Gothic" w:cs="Arial"/>
          <w:b/>
          <w:color w:val="000000"/>
          <w:szCs w:val="24"/>
        </w:rPr>
        <w:t xml:space="preserve">Dossiê Integrado </w:t>
      </w:r>
      <w:r w:rsidRPr="00AE097C">
        <w:rPr>
          <w:rFonts w:eastAsia="Century Gothic" w:cs="Arial"/>
          <w:color w:val="000000"/>
          <w:szCs w:val="24"/>
        </w:rPr>
        <w:t xml:space="preserve">para cada investigado, contendo </w:t>
      </w:r>
      <w:r w:rsidRPr="00AE097C">
        <w:rPr>
          <w:rFonts w:eastAsia="Century Gothic" w:cs="Arial"/>
          <w:b/>
          <w:color w:val="000000"/>
          <w:szCs w:val="24"/>
        </w:rPr>
        <w:t>todas as informações disponíveis</w:t>
      </w:r>
      <w:r w:rsidRPr="00AE097C">
        <w:rPr>
          <w:rFonts w:eastAsia="Century Gothic" w:cs="Arial"/>
          <w:color w:val="000000"/>
          <w:szCs w:val="24"/>
        </w:rPr>
        <w:t xml:space="preserve"> nas bases de dados</w:t>
      </w:r>
      <w:r>
        <w:rPr>
          <w:rFonts w:eastAsia="Century Gothic" w:cs="Arial"/>
          <w:color w:val="000000"/>
          <w:szCs w:val="24"/>
        </w:rPr>
        <w:t>;</w:t>
      </w:r>
    </w:p>
    <w:p w:rsidR="00AC5E5E" w:rsidRPr="00B704F9" w:rsidRDefault="00AC5E5E" w:rsidP="00AC5E5E">
      <w:pPr>
        <w:pStyle w:val="PargrafodaLista"/>
        <w:rPr>
          <w:rFonts w:eastAsia="Century Gothic" w:cs="Arial"/>
          <w:color w:val="000000"/>
          <w:sz w:val="10"/>
          <w:szCs w:val="10"/>
        </w:rPr>
      </w:pPr>
    </w:p>
    <w:p w:rsidR="00AC5E5E" w:rsidRDefault="00AC5E5E" w:rsidP="00AC5E5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 w:rsidRPr="00240128">
        <w:rPr>
          <w:rFonts w:eastAsia="Century Gothic" w:cs="Arial"/>
          <w:b/>
          <w:color w:val="000000"/>
          <w:szCs w:val="24"/>
        </w:rPr>
        <w:t>E-Financeira</w:t>
      </w:r>
      <w:r>
        <w:rPr>
          <w:rFonts w:eastAsia="Century Gothic" w:cs="Arial"/>
          <w:color w:val="000000"/>
          <w:szCs w:val="24"/>
        </w:rPr>
        <w:t xml:space="preserve"> de cada investigado, Pessoa Física ou Jurídica, contendo </w:t>
      </w:r>
      <w:r w:rsidRPr="00F97DC9">
        <w:rPr>
          <w:rFonts w:eastAsia="Century Gothic" w:cs="Arial"/>
          <w:b/>
          <w:color w:val="000000"/>
          <w:szCs w:val="24"/>
        </w:rPr>
        <w:t>todas as informações disponíveis</w:t>
      </w:r>
      <w:r>
        <w:rPr>
          <w:rFonts w:eastAsia="Century Gothic" w:cs="Arial"/>
          <w:color w:val="000000"/>
          <w:szCs w:val="24"/>
        </w:rPr>
        <w:t xml:space="preserve"> na base de dados da Receita Federal do Brasil;</w:t>
      </w:r>
    </w:p>
    <w:p w:rsidR="00AC5E5E" w:rsidRPr="00B704F9" w:rsidRDefault="00AC5E5E" w:rsidP="00AC5E5E">
      <w:pPr>
        <w:pStyle w:val="PargrafodaLista"/>
        <w:rPr>
          <w:rFonts w:eastAsia="Century Gothic" w:cs="Arial"/>
          <w:color w:val="000000"/>
          <w:sz w:val="10"/>
          <w:szCs w:val="10"/>
        </w:rPr>
      </w:pPr>
    </w:p>
    <w:p w:rsidR="00AC5E5E" w:rsidRDefault="00AC5E5E" w:rsidP="00AC5E5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 w:rsidRPr="00F754AB">
        <w:rPr>
          <w:rFonts w:eastAsia="Century Gothic" w:cs="Arial"/>
          <w:color w:val="000000"/>
          <w:szCs w:val="24"/>
        </w:rPr>
        <w:lastRenderedPageBreak/>
        <w:t>Cópia</w:t>
      </w:r>
      <w:r>
        <w:rPr>
          <w:rFonts w:eastAsia="Century Gothic" w:cs="Arial"/>
          <w:b/>
          <w:color w:val="000000"/>
          <w:szCs w:val="24"/>
        </w:rPr>
        <w:t xml:space="preserve"> </w:t>
      </w:r>
      <w:r w:rsidRPr="00F754AB">
        <w:rPr>
          <w:rFonts w:eastAsia="Century Gothic" w:cs="Arial"/>
          <w:color w:val="000000"/>
          <w:szCs w:val="24"/>
        </w:rPr>
        <w:t>das</w:t>
      </w:r>
      <w:r>
        <w:rPr>
          <w:rFonts w:eastAsia="Century Gothic" w:cs="Arial"/>
          <w:b/>
          <w:color w:val="000000"/>
          <w:szCs w:val="24"/>
        </w:rPr>
        <w:t xml:space="preserve"> </w:t>
      </w:r>
      <w:r w:rsidRPr="00B32012">
        <w:rPr>
          <w:rFonts w:eastAsia="Century Gothic" w:cs="Arial"/>
          <w:b/>
          <w:color w:val="000000"/>
          <w:szCs w:val="24"/>
        </w:rPr>
        <w:t>Notas Fiscais Eletrônicas</w:t>
      </w:r>
      <w:r>
        <w:rPr>
          <w:rFonts w:eastAsia="Century Gothic" w:cs="Arial"/>
          <w:color w:val="000000"/>
          <w:szCs w:val="24"/>
        </w:rPr>
        <w:t xml:space="preserve"> (</w:t>
      </w:r>
      <w:proofErr w:type="spellStart"/>
      <w:proofErr w:type="gramStart"/>
      <w:r>
        <w:rPr>
          <w:rFonts w:eastAsia="Century Gothic" w:cs="Arial"/>
          <w:color w:val="000000"/>
          <w:szCs w:val="24"/>
        </w:rPr>
        <w:t>NFe</w:t>
      </w:r>
      <w:proofErr w:type="spellEnd"/>
      <w:proofErr w:type="gramEnd"/>
      <w:r>
        <w:rPr>
          <w:rFonts w:eastAsia="Century Gothic" w:cs="Arial"/>
          <w:color w:val="000000"/>
          <w:szCs w:val="24"/>
        </w:rPr>
        <w:t>) do período, de cada investigado;</w:t>
      </w:r>
    </w:p>
    <w:p w:rsidR="00AC5E5E" w:rsidRPr="00B704F9" w:rsidRDefault="00AC5E5E" w:rsidP="00AC5E5E">
      <w:pPr>
        <w:pStyle w:val="PargrafodaLista"/>
        <w:rPr>
          <w:rFonts w:eastAsia="Century Gothic" w:cs="Arial"/>
          <w:color w:val="000000"/>
          <w:szCs w:val="24"/>
        </w:rPr>
      </w:pPr>
    </w:p>
    <w:p w:rsidR="00AC5E5E" w:rsidRPr="00AE097C" w:rsidRDefault="00AC5E5E" w:rsidP="00AC5E5E">
      <w:pPr>
        <w:pStyle w:val="PargrafodaLista"/>
        <w:numPr>
          <w:ilvl w:val="0"/>
          <w:numId w:val="5"/>
        </w:numPr>
        <w:spacing w:after="120" w:line="360" w:lineRule="auto"/>
        <w:jc w:val="both"/>
        <w:rPr>
          <w:rFonts w:eastAsia="Century Gothic" w:cs="Arial"/>
          <w:color w:val="000000"/>
          <w:szCs w:val="24"/>
        </w:rPr>
      </w:pPr>
      <w:r>
        <w:rPr>
          <w:rFonts w:eastAsia="Century Gothic" w:cs="Arial"/>
          <w:color w:val="000000"/>
          <w:szCs w:val="24"/>
        </w:rPr>
        <w:t xml:space="preserve">Os </w:t>
      </w:r>
      <w:r w:rsidRPr="00EF26AF">
        <w:rPr>
          <w:rFonts w:eastAsia="Century Gothic" w:cs="Arial"/>
          <w:b/>
          <w:color w:val="000000"/>
          <w:szCs w:val="24"/>
        </w:rPr>
        <w:t>Dados Previdenciários de Vínculo Empregatício</w:t>
      </w:r>
      <w:r>
        <w:rPr>
          <w:rFonts w:eastAsia="Century Gothic" w:cs="Arial"/>
          <w:b/>
          <w:color w:val="000000"/>
          <w:szCs w:val="24"/>
        </w:rPr>
        <w:t xml:space="preserve"> </w:t>
      </w:r>
      <w:r>
        <w:rPr>
          <w:rFonts w:eastAsia="Century Gothic" w:cs="Arial"/>
          <w:color w:val="000000"/>
          <w:szCs w:val="24"/>
        </w:rPr>
        <w:t>de cada investigado.</w:t>
      </w:r>
    </w:p>
    <w:p w:rsidR="00AC5E5E" w:rsidRPr="00AE097C" w:rsidRDefault="00AC5E5E" w:rsidP="00AC5E5E">
      <w:pPr>
        <w:pStyle w:val="PargrafodaLista"/>
        <w:rPr>
          <w:rFonts w:eastAsia="Century Gothic" w:cs="Arial"/>
          <w:color w:val="000000"/>
          <w:szCs w:val="24"/>
        </w:rPr>
      </w:pPr>
    </w:p>
    <w:p w:rsidR="00AC5E5E" w:rsidRDefault="00AC5E5E" w:rsidP="00AC5E5E">
      <w:pPr>
        <w:pStyle w:val="Default"/>
        <w:spacing w:after="120" w:line="276" w:lineRule="auto"/>
        <w:jc w:val="both"/>
      </w:pPr>
      <w:r>
        <w:tab/>
        <w:t>O Endereço para a solicitação de Afastamento de Sigilo Fiscal é:</w:t>
      </w:r>
    </w:p>
    <w:p w:rsidR="00AC5E5E" w:rsidRDefault="00AC5E5E" w:rsidP="00AC5E5E">
      <w:pPr>
        <w:pStyle w:val="Default"/>
        <w:spacing w:after="120" w:line="276" w:lineRule="auto"/>
        <w:jc w:val="both"/>
      </w:pPr>
    </w:p>
    <w:p w:rsidR="00AC5E5E" w:rsidRPr="00947F7D" w:rsidRDefault="00AC5E5E" w:rsidP="00AC5E5E">
      <w:pPr>
        <w:pStyle w:val="Default"/>
        <w:jc w:val="center"/>
        <w:rPr>
          <w:b/>
          <w:u w:val="single"/>
        </w:rPr>
      </w:pPr>
      <w:r w:rsidRPr="00947F7D">
        <w:rPr>
          <w:b/>
          <w:u w:val="single"/>
        </w:rPr>
        <w:t>ESCRITÓRIO DE PESQUISA E INVESTIGAÇÃO</w:t>
      </w:r>
    </w:p>
    <w:p w:rsidR="00AC5E5E" w:rsidRPr="00947F7D" w:rsidRDefault="00AC5E5E" w:rsidP="00AC5E5E">
      <w:pPr>
        <w:shd w:val="clear" w:color="auto" w:fill="FFFFFF"/>
        <w:suppressAutoHyphens w:val="0"/>
        <w:spacing w:line="242" w:lineRule="atLeast"/>
        <w:jc w:val="center"/>
        <w:rPr>
          <w:rFonts w:cs="Arial"/>
          <w:color w:val="222222"/>
          <w:szCs w:val="24"/>
          <w:lang w:eastAsia="en-US"/>
        </w:rPr>
      </w:pPr>
      <w:r w:rsidRPr="00947F7D">
        <w:rPr>
          <w:rFonts w:cs="Arial"/>
          <w:b/>
          <w:bCs/>
          <w:color w:val="222222"/>
          <w:szCs w:val="24"/>
          <w:lang w:eastAsia="en-US"/>
        </w:rPr>
        <w:t>Endereço:</w:t>
      </w:r>
      <w:r w:rsidRPr="00947F7D">
        <w:rPr>
          <w:rFonts w:eastAsiaTheme="minorEastAsia" w:cs="Arial"/>
          <w:b/>
          <w:bCs/>
          <w:color w:val="222222"/>
          <w:szCs w:val="24"/>
          <w:lang w:eastAsia="en-US"/>
        </w:rPr>
        <w:t> </w:t>
      </w:r>
      <w:r w:rsidRPr="00947F7D">
        <w:rPr>
          <w:rFonts w:eastAsiaTheme="minorEastAsia" w:cs="Arial"/>
          <w:bCs/>
          <w:color w:val="222222"/>
          <w:szCs w:val="24"/>
          <w:lang w:eastAsia="en-US"/>
        </w:rPr>
        <w:t>Av. Agamenon Magalhães</w:t>
      </w:r>
      <w:r w:rsidRPr="00947F7D">
        <w:rPr>
          <w:rFonts w:cs="Arial"/>
          <w:color w:val="222222"/>
          <w:szCs w:val="24"/>
          <w:lang w:eastAsia="en-US"/>
        </w:rPr>
        <w:t>, n. 2997, 5</w:t>
      </w:r>
      <w:r w:rsidRPr="00947F7D">
        <w:rPr>
          <w:rFonts w:cs="Arial"/>
          <w:color w:val="222222"/>
          <w:szCs w:val="24"/>
          <w:vertAlign w:val="superscript"/>
          <w:lang w:eastAsia="en-US"/>
        </w:rPr>
        <w:t>o</w:t>
      </w:r>
      <w:r w:rsidRPr="00947F7D">
        <w:rPr>
          <w:rFonts w:cs="Arial"/>
          <w:color w:val="222222"/>
          <w:szCs w:val="24"/>
          <w:lang w:eastAsia="en-US"/>
        </w:rPr>
        <w:t xml:space="preserve"> Andar, Boa </w:t>
      </w:r>
      <w:proofErr w:type="gramStart"/>
      <w:r w:rsidRPr="00947F7D">
        <w:rPr>
          <w:rFonts w:cs="Arial"/>
          <w:color w:val="222222"/>
          <w:szCs w:val="24"/>
          <w:lang w:eastAsia="en-US"/>
        </w:rPr>
        <w:t>Vista</w:t>
      </w:r>
      <w:proofErr w:type="gramEnd"/>
      <w:r w:rsidRPr="00947F7D">
        <w:rPr>
          <w:rFonts w:cs="Arial"/>
          <w:color w:val="222222"/>
          <w:szCs w:val="24"/>
          <w:lang w:eastAsia="en-US"/>
        </w:rPr>
        <w:t xml:space="preserve"> </w:t>
      </w:r>
    </w:p>
    <w:p w:rsidR="00AC5E5E" w:rsidRPr="00947F7D" w:rsidRDefault="00AC5E5E" w:rsidP="00AC5E5E">
      <w:pPr>
        <w:shd w:val="clear" w:color="auto" w:fill="FFFFFF"/>
        <w:suppressAutoHyphens w:val="0"/>
        <w:spacing w:line="242" w:lineRule="atLeast"/>
        <w:jc w:val="center"/>
        <w:rPr>
          <w:rFonts w:cs="Arial"/>
          <w:b/>
          <w:color w:val="222222"/>
          <w:szCs w:val="24"/>
          <w:lang w:eastAsia="en-US"/>
        </w:rPr>
      </w:pPr>
      <w:r w:rsidRPr="00947F7D">
        <w:rPr>
          <w:rFonts w:cs="Arial"/>
          <w:color w:val="222222"/>
          <w:szCs w:val="24"/>
          <w:lang w:eastAsia="en-US"/>
        </w:rPr>
        <w:t>Recife, PE, 50050-290</w:t>
      </w:r>
      <w:r w:rsidRPr="00947F7D">
        <w:rPr>
          <w:rFonts w:cs="Arial"/>
          <w:b/>
          <w:color w:val="222222"/>
          <w:szCs w:val="24"/>
          <w:lang w:eastAsia="en-US"/>
        </w:rPr>
        <w:t xml:space="preserve"> </w:t>
      </w:r>
    </w:p>
    <w:p w:rsidR="00AC5E5E" w:rsidRDefault="00AC5E5E" w:rsidP="00AC5E5E">
      <w:pPr>
        <w:pStyle w:val="Default"/>
        <w:jc w:val="center"/>
        <w:rPr>
          <w:lang w:eastAsia="en-US"/>
        </w:rPr>
      </w:pPr>
      <w:r w:rsidRPr="00947F7D">
        <w:rPr>
          <w:rFonts w:eastAsiaTheme="minorEastAsia"/>
          <w:bCs/>
          <w:lang w:eastAsia="en-US"/>
        </w:rPr>
        <w:t xml:space="preserve">Telefones </w:t>
      </w:r>
      <w:r w:rsidRPr="00947F7D">
        <w:rPr>
          <w:lang w:eastAsia="en-US"/>
        </w:rPr>
        <w:t>(81) 3797-4003 Fax: (81) 3797-4031</w:t>
      </w:r>
    </w:p>
    <w:p w:rsidR="00AC5E5E" w:rsidRDefault="00AC5E5E" w:rsidP="00AC5E5E">
      <w:pPr>
        <w:pStyle w:val="Default"/>
        <w:jc w:val="center"/>
      </w:pPr>
    </w:p>
    <w:p w:rsidR="00AC5E5E" w:rsidRDefault="00AC5E5E" w:rsidP="00AC5E5E">
      <w:pPr>
        <w:pStyle w:val="Default"/>
        <w:jc w:val="center"/>
      </w:pPr>
    </w:p>
    <w:p w:rsidR="00AC5E5E" w:rsidRDefault="00AC5E5E" w:rsidP="00AC5E5E">
      <w:pPr>
        <w:spacing w:after="120" w:line="360" w:lineRule="auto"/>
        <w:ind w:firstLine="2268"/>
        <w:jc w:val="both"/>
        <w:rPr>
          <w:rFonts w:eastAsia="Century Gothic" w:cs="Arial"/>
          <w:szCs w:val="24"/>
        </w:rPr>
      </w:pPr>
      <w:r>
        <w:rPr>
          <w:rFonts w:eastAsia="Century Gothic" w:cs="Arial"/>
          <w:b/>
          <w:color w:val="000000"/>
          <w:szCs w:val="24"/>
        </w:rPr>
        <w:t>I</w:t>
      </w:r>
      <w:r w:rsidRPr="00E60FCA">
        <w:rPr>
          <w:rFonts w:eastAsia="Century Gothic" w:cs="Arial"/>
          <w:b/>
          <w:color w:val="000000"/>
          <w:szCs w:val="24"/>
        </w:rPr>
        <w:t>II.</w:t>
      </w:r>
      <w:r>
        <w:rPr>
          <w:rFonts w:eastAsia="Century Gothic" w:cs="Arial"/>
          <w:color w:val="000000"/>
          <w:szCs w:val="24"/>
        </w:rPr>
        <w:t xml:space="preserve"> R</w:t>
      </w:r>
      <w:r w:rsidRPr="0031661A">
        <w:rPr>
          <w:rFonts w:eastAsia="Century Gothic" w:cs="Arial"/>
          <w:szCs w:val="24"/>
        </w:rPr>
        <w:t>equer que se oficie</w:t>
      </w:r>
      <w:r>
        <w:rPr>
          <w:rFonts w:eastAsia="Century Gothic" w:cs="Arial"/>
          <w:szCs w:val="24"/>
        </w:rPr>
        <w:t xml:space="preserve"> ainda, à </w:t>
      </w:r>
      <w:r w:rsidRPr="00613A71">
        <w:rPr>
          <w:rFonts w:eastAsia="Century Gothic" w:cs="Arial"/>
          <w:b/>
          <w:szCs w:val="24"/>
        </w:rPr>
        <w:t>SEFAZ</w:t>
      </w:r>
      <w:r>
        <w:rPr>
          <w:rFonts w:eastAsia="Century Gothic" w:cs="Arial"/>
          <w:b/>
          <w:szCs w:val="24"/>
        </w:rPr>
        <w:t xml:space="preserve"> PE</w:t>
      </w:r>
      <w:r>
        <w:rPr>
          <w:rFonts w:eastAsia="Century Gothic" w:cs="Arial"/>
          <w:szCs w:val="24"/>
        </w:rPr>
        <w:t xml:space="preserve"> a fornecer </w:t>
      </w:r>
      <w:r w:rsidRPr="00613A71">
        <w:rPr>
          <w:rFonts w:eastAsia="Century Gothic" w:cs="Arial"/>
          <w:b/>
          <w:szCs w:val="24"/>
        </w:rPr>
        <w:t>Dados Fiscais</w:t>
      </w:r>
      <w:r>
        <w:rPr>
          <w:rFonts w:eastAsia="Century Gothic" w:cs="Arial"/>
          <w:b/>
          <w:szCs w:val="24"/>
        </w:rPr>
        <w:t xml:space="preserve"> dos Investigados </w:t>
      </w:r>
      <w:r>
        <w:rPr>
          <w:rFonts w:eastAsia="Century Gothic" w:cs="Arial"/>
          <w:szCs w:val="24"/>
        </w:rPr>
        <w:t>por meio digital,</w:t>
      </w:r>
      <w:r w:rsidRPr="00B704F9">
        <w:rPr>
          <w:rFonts w:eastAsia="Century Gothic" w:cs="Arial"/>
          <w:color w:val="000000"/>
          <w:szCs w:val="24"/>
        </w:rPr>
        <w:t xml:space="preserve"> </w:t>
      </w:r>
      <w:r w:rsidRPr="0031661A">
        <w:rPr>
          <w:rFonts w:eastAsia="Century Gothic" w:cs="Arial"/>
          <w:color w:val="000000"/>
          <w:szCs w:val="24"/>
        </w:rPr>
        <w:t>no prazo de 30 (</w:t>
      </w:r>
      <w:r>
        <w:rPr>
          <w:rFonts w:eastAsia="Century Gothic" w:cs="Arial"/>
          <w:color w:val="000000"/>
          <w:szCs w:val="24"/>
        </w:rPr>
        <w:t>trinta) dias, diretamente ao Laboratório de Tecnologia Contra Lavagem de Dinheiro – LAB-LD/CIIDS-SDS/PE,</w:t>
      </w:r>
      <w:r>
        <w:rPr>
          <w:rFonts w:eastAsia="Century Gothic" w:cs="Arial"/>
          <w:szCs w:val="24"/>
        </w:rPr>
        <w:t xml:space="preserve"> quando solicitado pelo Delegado PCPE.</w:t>
      </w:r>
    </w:p>
    <w:p w:rsidR="00AC5E5E" w:rsidRPr="008935D0" w:rsidRDefault="00AC5E5E" w:rsidP="00AC5E5E">
      <w:pPr>
        <w:spacing w:after="120" w:line="360" w:lineRule="auto"/>
        <w:ind w:firstLine="2268"/>
        <w:jc w:val="both"/>
        <w:rPr>
          <w:rFonts w:eastAsia="Century Gothic" w:cs="Arial"/>
          <w:sz w:val="12"/>
          <w:szCs w:val="12"/>
        </w:rPr>
      </w:pPr>
    </w:p>
    <w:p w:rsidR="00AC5E5E" w:rsidRDefault="00AC5E5E" w:rsidP="00AC5E5E">
      <w:pPr>
        <w:spacing w:after="120" w:line="360" w:lineRule="auto"/>
        <w:ind w:firstLine="2268"/>
        <w:jc w:val="both"/>
        <w:rPr>
          <w:rFonts w:eastAsia="Century Gothic" w:cs="Arial"/>
          <w:szCs w:val="24"/>
        </w:rPr>
      </w:pPr>
      <w:r>
        <w:rPr>
          <w:rFonts w:eastAsia="Century Gothic" w:cs="Arial"/>
          <w:b/>
          <w:color w:val="000000"/>
          <w:szCs w:val="24"/>
        </w:rPr>
        <w:t>IV</w:t>
      </w:r>
      <w:r w:rsidRPr="00E60FCA">
        <w:rPr>
          <w:rFonts w:eastAsia="Century Gothic" w:cs="Arial"/>
          <w:b/>
          <w:color w:val="000000"/>
          <w:szCs w:val="24"/>
        </w:rPr>
        <w:t>.</w:t>
      </w:r>
      <w:r>
        <w:rPr>
          <w:rFonts w:eastAsia="Century Gothic" w:cs="Arial"/>
          <w:color w:val="000000"/>
          <w:szCs w:val="24"/>
        </w:rPr>
        <w:t xml:space="preserve"> R</w:t>
      </w:r>
      <w:r w:rsidRPr="0031661A">
        <w:rPr>
          <w:rFonts w:eastAsia="Century Gothic" w:cs="Arial"/>
          <w:szCs w:val="24"/>
        </w:rPr>
        <w:t>equer que se oficie</w:t>
      </w:r>
      <w:r>
        <w:rPr>
          <w:rFonts w:eastAsia="Century Gothic" w:cs="Arial"/>
          <w:szCs w:val="24"/>
        </w:rPr>
        <w:t xml:space="preserve"> também, à </w:t>
      </w:r>
      <w:r w:rsidRPr="00EE1ED2">
        <w:rPr>
          <w:rFonts w:eastAsia="Century Gothic" w:cs="Arial"/>
          <w:b/>
          <w:szCs w:val="24"/>
        </w:rPr>
        <w:t>Secretaria Municipal de Finanças</w:t>
      </w:r>
      <w:r>
        <w:rPr>
          <w:rFonts w:eastAsia="Century Gothic" w:cs="Arial"/>
          <w:szCs w:val="24"/>
        </w:rPr>
        <w:t xml:space="preserve"> a fornecer por meio digital, </w:t>
      </w:r>
      <w:r w:rsidRPr="0031661A">
        <w:rPr>
          <w:rFonts w:eastAsia="Century Gothic" w:cs="Arial"/>
          <w:color w:val="000000"/>
          <w:szCs w:val="24"/>
        </w:rPr>
        <w:t>no prazo de 30 (</w:t>
      </w:r>
      <w:r>
        <w:rPr>
          <w:rFonts w:eastAsia="Century Gothic" w:cs="Arial"/>
          <w:color w:val="000000"/>
          <w:szCs w:val="24"/>
        </w:rPr>
        <w:t>trinta) dias, diretamente ao Laboratório de Tecnologia Contra Lavagem de Dinheiro – LAB-LD/CIIDS-SDS/PE</w:t>
      </w:r>
      <w:r>
        <w:rPr>
          <w:rFonts w:eastAsia="Century Gothic" w:cs="Arial"/>
          <w:szCs w:val="24"/>
        </w:rPr>
        <w:t xml:space="preserve">, </w:t>
      </w:r>
      <w:r w:rsidRPr="00B704F9">
        <w:rPr>
          <w:rFonts w:eastAsia="Century Gothic" w:cs="Arial"/>
          <w:b/>
          <w:szCs w:val="24"/>
        </w:rPr>
        <w:t>Extrato de Movimentação Tributária das Pessoas Físicas e Jurídicas</w:t>
      </w:r>
      <w:r>
        <w:rPr>
          <w:rFonts w:eastAsia="Century Gothic" w:cs="Arial"/>
          <w:szCs w:val="24"/>
        </w:rPr>
        <w:t xml:space="preserve"> objeto de afastamento do sigilo, no tocante a </w:t>
      </w:r>
      <w:r w:rsidRPr="00EE1ED2">
        <w:rPr>
          <w:rFonts w:eastAsia="Century Gothic" w:cs="Arial"/>
          <w:b/>
          <w:szCs w:val="24"/>
        </w:rPr>
        <w:t>Imposto Sobre Serviços de Qualquer Natureza</w:t>
      </w:r>
      <w:r>
        <w:rPr>
          <w:rFonts w:eastAsia="Century Gothic" w:cs="Arial"/>
          <w:b/>
          <w:szCs w:val="24"/>
        </w:rPr>
        <w:t xml:space="preserve">, </w:t>
      </w:r>
      <w:r>
        <w:rPr>
          <w:rFonts w:eastAsia="Century Gothic" w:cs="Arial"/>
          <w:szCs w:val="24"/>
        </w:rPr>
        <w:t>e quaisquer outras informações tributárias atinentes ao recolhimento de impostos de competência do município disponíveis.</w:t>
      </w:r>
    </w:p>
    <w:p w:rsidR="00256E22" w:rsidRPr="00835742" w:rsidRDefault="00256E22" w:rsidP="001B7E47">
      <w:pPr>
        <w:pStyle w:val="Default"/>
        <w:spacing w:after="120" w:line="276" w:lineRule="auto"/>
        <w:ind w:firstLine="708"/>
        <w:jc w:val="both"/>
        <w:rPr>
          <w:sz w:val="20"/>
          <w:szCs w:val="20"/>
        </w:rPr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 w:rsidR="008D5EA5">
        <w:tab/>
      </w:r>
      <w:r w:rsidR="008D5EA5">
        <w:tab/>
      </w:r>
      <w:r w:rsidRPr="00D37AAF">
        <w:t>Em caso de dúvidas, o endereço elet</w:t>
      </w:r>
      <w:r w:rsidRPr="00EA7B4C">
        <w:t xml:space="preserve">rônico para contato </w:t>
      </w:r>
      <w:r w:rsidR="00EA7B4C" w:rsidRPr="00EA7B4C">
        <w:rPr>
          <w:color w:val="444444"/>
          <w:shd w:val="clear" w:color="auto" w:fill="FFFFFF"/>
        </w:rPr>
        <w:t xml:space="preserve">com </w:t>
      </w:r>
      <w:r w:rsidR="00BA1121" w:rsidRPr="00D37AAF">
        <w:t>o Laboratório de Tecnologia Contra Lavagem de Dinheiro</w:t>
      </w:r>
      <w:r w:rsidR="00BA1121">
        <w:t xml:space="preserve"> – LAB-LD</w:t>
      </w:r>
      <w:r w:rsidR="00EA7B4C">
        <w:t>/CIIDS-SDS/PE</w:t>
      </w:r>
      <w:r w:rsidR="00BA1121" w:rsidRPr="00D37AAF">
        <w:t>, do Centro Integrado de Inteligência de defesa Social – CIIDS</w:t>
      </w:r>
      <w:r w:rsidR="00BA1121">
        <w:t>,</w:t>
      </w:r>
      <w:r w:rsidR="00BA1121" w:rsidRPr="00D37AAF">
        <w:t xml:space="preserve"> da Secretaria de Defesa Social de Pernambuco</w:t>
      </w:r>
      <w:r w:rsidR="006E67F4">
        <w:t xml:space="preserve"> – SDS</w:t>
      </w:r>
      <w:r w:rsidRPr="00D37AAF">
        <w:t xml:space="preserve"> é: </w:t>
      </w:r>
      <w:hyperlink r:id="rId14" w:history="1">
        <w:r w:rsidR="00F650F4" w:rsidRPr="00DE5641">
          <w:rPr>
            <w:rStyle w:val="Hyperlink"/>
          </w:rPr>
          <w:t>labld@ciids.pe.gov.br</w:t>
        </w:r>
      </w:hyperlink>
      <w:r w:rsidR="00B41B35">
        <w:t xml:space="preserve"> ou através do Portal </w:t>
      </w:r>
      <w:hyperlink r:id="rId15" w:history="1">
        <w:r w:rsidR="00B41B35" w:rsidRPr="00FA2BF2">
          <w:rPr>
            <w:rStyle w:val="Hyperlink"/>
          </w:rPr>
          <w:t>www.labld.sds.pe.gov.br</w:t>
        </w:r>
      </w:hyperlink>
      <w:r w:rsidR="00B41B35">
        <w:t xml:space="preserve"> </w:t>
      </w:r>
      <w:r w:rsidRPr="00D37AAF">
        <w:t xml:space="preserve">e para correspondências o endereço completo é: Av. </w:t>
      </w:r>
      <w:r w:rsidR="00BA1121">
        <w:t>Rio Capibaribe</w:t>
      </w:r>
      <w:r w:rsidRPr="00D37AAF">
        <w:t xml:space="preserve">, nº </w:t>
      </w:r>
      <w:r w:rsidR="00BA1121">
        <w:t>147 (CIIDS-SDS/PE)</w:t>
      </w:r>
      <w:r w:rsidRPr="00D37AAF">
        <w:t xml:space="preserve">, </w:t>
      </w:r>
      <w:r w:rsidR="00BA1121">
        <w:t>bairro São José, Recife/PE</w:t>
      </w:r>
      <w:r>
        <w:t xml:space="preserve">, CEP: </w:t>
      </w:r>
      <w:r w:rsidR="00CF4F5D">
        <w:t>50.020-080 - Fone/fax (81)</w:t>
      </w:r>
      <w:r w:rsidR="00BA1121">
        <w:t xml:space="preserve"> 3183-5332</w:t>
      </w:r>
      <w:r>
        <w:t>.</w:t>
      </w:r>
    </w:p>
    <w:p w:rsidR="00835742" w:rsidRPr="00835742" w:rsidRDefault="00835742" w:rsidP="001B7E47">
      <w:pPr>
        <w:pStyle w:val="Default"/>
        <w:spacing w:after="120" w:line="276" w:lineRule="auto"/>
        <w:jc w:val="both"/>
        <w:rPr>
          <w:sz w:val="20"/>
          <w:szCs w:val="20"/>
        </w:rPr>
      </w:pPr>
    </w:p>
    <w:p w:rsid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 xml:space="preserve">Cumpre salientar que </w:t>
      </w:r>
      <w:r w:rsidR="00175529" w:rsidRPr="00175529">
        <w:t>o Laboratório de Tecnologia Contra Lavagem de Dinheiro – LAB-LD, do Centr</w:t>
      </w:r>
      <w:r w:rsidR="000D1D2E">
        <w:t>o Integrado de Inteligência de D</w:t>
      </w:r>
      <w:r w:rsidR="00175529" w:rsidRPr="00175529">
        <w:t>efesa Social – CIIDS, da Secretaria de Defesa Social de Pernambuco</w:t>
      </w:r>
      <w:r w:rsidR="000D1D2E">
        <w:t xml:space="preserve"> – SDS</w:t>
      </w:r>
      <w:r w:rsidRPr="00D37AAF">
        <w:t>, à medida que examine os dados que lhe forem sendo encaminhados, remeterá relatório(s) de análise diretamente a</w:t>
      </w:r>
      <w:r w:rsidR="00E51F46">
        <w:t>o</w:t>
      </w:r>
      <w:bookmarkStart w:id="0" w:name="_GoBack"/>
      <w:bookmarkEnd w:id="0"/>
      <w:r w:rsidR="00175529">
        <w:t xml:space="preserve"> Delegado de Polícia</w:t>
      </w:r>
      <w:r w:rsidRPr="00D37AAF">
        <w:t>, que ficará responsável pela apresentação a esse digno Juízo</w:t>
      </w:r>
      <w:r>
        <w:t>.</w:t>
      </w:r>
    </w:p>
    <w:p w:rsidR="009B7DDC" w:rsidRDefault="009B7DDC" w:rsidP="001B7E47">
      <w:pPr>
        <w:pStyle w:val="Default"/>
        <w:spacing w:after="120" w:line="276" w:lineRule="auto"/>
        <w:jc w:val="both"/>
      </w:pPr>
    </w:p>
    <w:p w:rsidR="00D37AAF" w:rsidRPr="00D37AAF" w:rsidRDefault="00D37AAF" w:rsidP="001B7E47">
      <w:pPr>
        <w:pStyle w:val="Default"/>
        <w:spacing w:after="120" w:line="276" w:lineRule="auto"/>
        <w:jc w:val="both"/>
      </w:pPr>
      <w:r>
        <w:tab/>
      </w:r>
      <w:r>
        <w:tab/>
      </w:r>
      <w:r>
        <w:tab/>
      </w:r>
      <w:r w:rsidRPr="00D37AAF">
        <w:t xml:space="preserve">Por fim, requer a autuação do pedido em apartado e que seja </w:t>
      </w:r>
      <w:r w:rsidRPr="00D37AAF">
        <w:rPr>
          <w:b/>
          <w:bCs/>
        </w:rPr>
        <w:t>decretado sigilo</w:t>
      </w:r>
      <w:r w:rsidRPr="00D37AAF">
        <w:t xml:space="preserve">, em razão da imperiosa proteção do direito à intimidade das pessoas referidas durante as investigações, especialmente os próprios investigados, bem como no intuito de assegurar a eficácia da apuração. </w:t>
      </w:r>
    </w:p>
    <w:p w:rsidR="00D76B35" w:rsidRPr="00D37AAF" w:rsidRDefault="00D76B35" w:rsidP="001B7E47">
      <w:pPr>
        <w:pStyle w:val="Default"/>
        <w:spacing w:after="120" w:line="276" w:lineRule="auto"/>
        <w:jc w:val="both"/>
      </w:pPr>
    </w:p>
    <w:p w:rsidR="00D76B35" w:rsidRPr="00D37AAF" w:rsidRDefault="00D91BBC" w:rsidP="001B7E47">
      <w:pPr>
        <w:pStyle w:val="Default"/>
        <w:spacing w:after="120" w:line="276" w:lineRule="auto"/>
        <w:jc w:val="center"/>
      </w:pPr>
      <w:r w:rsidRPr="00F66D72">
        <w:rPr>
          <w:color w:val="FF0000"/>
        </w:rPr>
        <w:t>XXXXXX</w:t>
      </w:r>
      <w:r w:rsidR="00EF78BB" w:rsidRPr="00D37AAF">
        <w:t>/PE</w:t>
      </w:r>
      <w:r w:rsidR="00D76B35" w:rsidRPr="00D37AAF">
        <w:t xml:space="preserve">, </w:t>
      </w:r>
      <w:r w:rsidRPr="00F66D72">
        <w:rPr>
          <w:color w:val="FF0000"/>
        </w:rPr>
        <w:t>XX</w:t>
      </w:r>
      <w:r w:rsidR="00EF78BB" w:rsidRPr="00D37AAF">
        <w:t xml:space="preserve"> de </w:t>
      </w:r>
      <w:proofErr w:type="spellStart"/>
      <w:r w:rsidRPr="00F66D72">
        <w:rPr>
          <w:color w:val="FF0000"/>
        </w:rPr>
        <w:t>xxxxxxx</w:t>
      </w:r>
      <w:proofErr w:type="spellEnd"/>
      <w:r w:rsidR="00EF78BB" w:rsidRPr="00D37AAF">
        <w:t xml:space="preserve"> de </w:t>
      </w:r>
      <w:r w:rsidRPr="00F66D72">
        <w:rPr>
          <w:color w:val="FF0000"/>
        </w:rPr>
        <w:t>XXXX</w:t>
      </w:r>
      <w:r w:rsidR="00D76B35" w:rsidRPr="00D37AAF">
        <w:t>.</w:t>
      </w:r>
    </w:p>
    <w:p w:rsidR="00C478BE" w:rsidRDefault="00C478BE" w:rsidP="001B7E47">
      <w:pPr>
        <w:spacing w:after="120" w:line="276" w:lineRule="auto"/>
        <w:rPr>
          <w:rFonts w:cs="Arial"/>
          <w:szCs w:val="24"/>
        </w:rPr>
      </w:pP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2372C4" w:rsidRDefault="002372C4" w:rsidP="001B7E47">
      <w:pPr>
        <w:spacing w:after="120" w:line="276" w:lineRule="auto"/>
        <w:rPr>
          <w:rFonts w:cs="Arial"/>
          <w:szCs w:val="24"/>
        </w:rPr>
      </w:pPr>
    </w:p>
    <w:p w:rsidR="002372C4" w:rsidRPr="00D37AAF" w:rsidRDefault="002372C4" w:rsidP="001B7E47">
      <w:pPr>
        <w:spacing w:after="120" w:line="276" w:lineRule="auto"/>
        <w:rPr>
          <w:rFonts w:cs="Arial"/>
          <w:szCs w:val="24"/>
        </w:rPr>
      </w:pPr>
    </w:p>
    <w:p w:rsidR="00EF78BB" w:rsidRDefault="0042279A" w:rsidP="001B7E47">
      <w:pPr>
        <w:spacing w:after="120" w:line="276" w:lineRule="auto"/>
        <w:jc w:val="center"/>
        <w:rPr>
          <w:rFonts w:cs="Arial"/>
          <w:szCs w:val="24"/>
        </w:rPr>
      </w:pPr>
      <w:proofErr w:type="spellStart"/>
      <w:r w:rsidRPr="00F66D72">
        <w:rPr>
          <w:rFonts w:cs="Arial"/>
          <w:color w:val="FF0000"/>
          <w:szCs w:val="24"/>
        </w:rPr>
        <w:t>Xxxxxxx</w:t>
      </w:r>
      <w:proofErr w:type="spellEnd"/>
      <w:r w:rsidRPr="00F66D72">
        <w:rPr>
          <w:rFonts w:cs="Arial"/>
          <w:color w:val="FF0000"/>
          <w:szCs w:val="24"/>
        </w:rPr>
        <w:t xml:space="preserve"> </w:t>
      </w:r>
      <w:proofErr w:type="spellStart"/>
      <w:r w:rsidRPr="00F66D72">
        <w:rPr>
          <w:rFonts w:cs="Arial"/>
          <w:color w:val="FF0000"/>
          <w:szCs w:val="24"/>
        </w:rPr>
        <w:t>Xxxxxxxxxxx</w:t>
      </w:r>
      <w:proofErr w:type="spellEnd"/>
    </w:p>
    <w:p w:rsidR="002E1FEC" w:rsidRPr="00D37AAF" w:rsidRDefault="002E1FEC" w:rsidP="001B7E47">
      <w:pPr>
        <w:spacing w:after="120"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Delegado PCPE</w:t>
      </w:r>
    </w:p>
    <w:sectPr w:rsidR="002E1FEC" w:rsidRPr="00D37AAF">
      <w:headerReference w:type="even" r:id="rId16"/>
      <w:headerReference w:type="default" r:id="rId17"/>
      <w:footerReference w:type="default" r:id="rId18"/>
      <w:headerReference w:type="first" r:id="rId19"/>
      <w:footnotePr>
        <w:pos w:val="beneathText"/>
      </w:footnotePr>
      <w:pgSz w:w="11905" w:h="16837"/>
      <w:pgMar w:top="1418" w:right="990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64" w:rsidRDefault="005B7064" w:rsidP="00D76B35">
      <w:r>
        <w:separator/>
      </w:r>
    </w:p>
  </w:endnote>
  <w:endnote w:type="continuationSeparator" w:id="0">
    <w:p w:rsidR="005B7064" w:rsidRDefault="005B7064" w:rsidP="00D7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6D" w:rsidRDefault="005B7064" w:rsidP="00097BE3">
    <w:pPr>
      <w:pStyle w:val="Rodap"/>
      <w:jc w:val="center"/>
      <w:rPr>
        <w:rFonts w:cs="Arial"/>
        <w:sz w:val="20"/>
      </w:rPr>
    </w:pPr>
  </w:p>
  <w:p w:rsidR="005A0A3E" w:rsidRDefault="00D771E3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>
      <w:rPr>
        <w:rFonts w:eastAsiaTheme="minorHAnsi" w:cs="Arial"/>
        <w:sz w:val="20"/>
        <w:lang w:eastAsia="en-US"/>
      </w:rPr>
      <w:t>Av. Rio Capibaribe</w:t>
    </w:r>
    <w:r w:rsidR="00727938" w:rsidRPr="00727938">
      <w:rPr>
        <w:rFonts w:eastAsiaTheme="minorHAnsi" w:cs="Arial"/>
        <w:sz w:val="20"/>
        <w:lang w:eastAsia="en-US"/>
      </w:rPr>
      <w:t>,</w:t>
    </w:r>
    <w:r>
      <w:rPr>
        <w:rFonts w:eastAsiaTheme="minorHAnsi" w:cs="Arial"/>
        <w:sz w:val="20"/>
        <w:lang w:eastAsia="en-US"/>
      </w:rPr>
      <w:t xml:space="preserve"> nº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147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>
      <w:rPr>
        <w:rFonts w:eastAsiaTheme="minorHAnsi" w:cs="Arial"/>
        <w:sz w:val="20"/>
        <w:lang w:eastAsia="en-US"/>
      </w:rPr>
      <w:t>–</w:t>
    </w:r>
    <w:r w:rsidR="00727938" w:rsidRPr="00727938">
      <w:rPr>
        <w:rFonts w:eastAsiaTheme="minorHAnsi" w:cs="Arial"/>
        <w:sz w:val="20"/>
        <w:lang w:eastAsia="en-US"/>
      </w:rPr>
      <w:t xml:space="preserve"> </w:t>
    </w:r>
    <w:r w:rsidR="005A0A3E">
      <w:rPr>
        <w:rFonts w:eastAsiaTheme="minorHAnsi" w:cs="Arial"/>
        <w:sz w:val="20"/>
        <w:lang w:eastAsia="en-US"/>
      </w:rPr>
      <w:t>(CIIDS-SDS-PE), B</w:t>
    </w:r>
    <w:r>
      <w:rPr>
        <w:rFonts w:eastAsiaTheme="minorHAnsi" w:cs="Arial"/>
        <w:sz w:val="20"/>
        <w:lang w:eastAsia="en-US"/>
      </w:rPr>
      <w:t>airro de São José</w:t>
    </w:r>
    <w:r w:rsidR="00727938" w:rsidRPr="00727938">
      <w:rPr>
        <w:rFonts w:eastAsiaTheme="minorHAnsi" w:cs="Arial"/>
        <w:sz w:val="20"/>
        <w:lang w:eastAsia="en-US"/>
      </w:rPr>
      <w:t xml:space="preserve"> – </w:t>
    </w:r>
    <w:r>
      <w:rPr>
        <w:rFonts w:eastAsiaTheme="minorHAnsi" w:cs="Arial"/>
        <w:sz w:val="20"/>
        <w:lang w:eastAsia="en-US"/>
      </w:rPr>
      <w:t>Recife</w:t>
    </w:r>
    <w:r w:rsidR="00727938" w:rsidRPr="00727938">
      <w:rPr>
        <w:rFonts w:eastAsiaTheme="minorHAnsi" w:cs="Arial"/>
        <w:sz w:val="20"/>
        <w:lang w:eastAsia="en-US"/>
      </w:rPr>
      <w:t>/PE – CEP: 5</w:t>
    </w:r>
    <w:r>
      <w:rPr>
        <w:rFonts w:eastAsiaTheme="minorHAnsi" w:cs="Arial"/>
        <w:sz w:val="20"/>
        <w:lang w:eastAsia="en-US"/>
      </w:rPr>
      <w:t>0</w:t>
    </w:r>
    <w:r w:rsidR="00727938" w:rsidRPr="00727938">
      <w:rPr>
        <w:rFonts w:eastAsiaTheme="minorHAnsi" w:cs="Arial"/>
        <w:sz w:val="20"/>
        <w:lang w:eastAsia="en-US"/>
      </w:rPr>
      <w:t>.</w:t>
    </w:r>
    <w:r>
      <w:rPr>
        <w:rFonts w:eastAsiaTheme="minorHAnsi" w:cs="Arial"/>
        <w:sz w:val="20"/>
        <w:lang w:eastAsia="en-US"/>
      </w:rPr>
      <w:t>020</w:t>
    </w:r>
    <w:r w:rsidR="00727938" w:rsidRPr="00727938">
      <w:rPr>
        <w:rFonts w:eastAsiaTheme="minorHAnsi" w:cs="Arial"/>
        <w:sz w:val="20"/>
        <w:lang w:eastAsia="en-US"/>
      </w:rPr>
      <w:t>-</w:t>
    </w:r>
    <w:proofErr w:type="gramStart"/>
    <w:r w:rsidR="00727938" w:rsidRPr="00727938">
      <w:rPr>
        <w:rFonts w:eastAsiaTheme="minorHAnsi" w:cs="Arial"/>
        <w:sz w:val="20"/>
        <w:lang w:eastAsia="en-US"/>
      </w:rPr>
      <w:t>0</w:t>
    </w:r>
    <w:r>
      <w:rPr>
        <w:rFonts w:eastAsiaTheme="minorHAnsi" w:cs="Arial"/>
        <w:sz w:val="20"/>
        <w:lang w:eastAsia="en-US"/>
      </w:rPr>
      <w:t>8</w:t>
    </w:r>
    <w:r w:rsidR="005A0A3E">
      <w:rPr>
        <w:rFonts w:eastAsiaTheme="minorHAnsi" w:cs="Arial"/>
        <w:sz w:val="20"/>
        <w:lang w:eastAsia="en-US"/>
      </w:rPr>
      <w:t>0</w:t>
    </w:r>
    <w:proofErr w:type="gramEnd"/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>Fone: (</w:t>
    </w:r>
    <w:r w:rsidR="00D771E3">
      <w:rPr>
        <w:rFonts w:eastAsiaTheme="minorHAnsi" w:cs="Arial"/>
        <w:sz w:val="20"/>
        <w:lang w:eastAsia="en-US"/>
      </w:rPr>
      <w:t>81</w:t>
    </w:r>
    <w:r w:rsidRPr="00727938">
      <w:rPr>
        <w:rFonts w:eastAsiaTheme="minorHAnsi" w:cs="Arial"/>
        <w:sz w:val="20"/>
        <w:lang w:eastAsia="en-US"/>
      </w:rPr>
      <w:t xml:space="preserve">) </w:t>
    </w:r>
    <w:r w:rsidR="00D771E3">
      <w:rPr>
        <w:rFonts w:eastAsiaTheme="minorHAnsi" w:cs="Arial"/>
        <w:sz w:val="20"/>
        <w:lang w:eastAsia="en-US"/>
      </w:rPr>
      <w:t>3183</w:t>
    </w:r>
    <w:r w:rsidRPr="00727938">
      <w:rPr>
        <w:rFonts w:eastAsiaTheme="minorHAnsi" w:cs="Arial"/>
        <w:sz w:val="20"/>
        <w:lang w:eastAsia="en-US"/>
      </w:rPr>
      <w:t>-</w:t>
    </w:r>
    <w:r w:rsidR="00D771E3">
      <w:rPr>
        <w:rFonts w:eastAsiaTheme="minorHAnsi" w:cs="Arial"/>
        <w:sz w:val="20"/>
        <w:lang w:eastAsia="en-US"/>
      </w:rPr>
      <w:t>5332</w:t>
    </w:r>
  </w:p>
  <w:p w:rsidR="00727938" w:rsidRDefault="00727938" w:rsidP="00727938">
    <w:pPr>
      <w:suppressAutoHyphens w:val="0"/>
      <w:autoSpaceDE w:val="0"/>
      <w:autoSpaceDN w:val="0"/>
      <w:adjustRightInd w:val="0"/>
      <w:jc w:val="center"/>
      <w:rPr>
        <w:rFonts w:eastAsiaTheme="minorHAnsi" w:cs="Arial"/>
        <w:sz w:val="20"/>
        <w:lang w:eastAsia="en-US"/>
      </w:rPr>
    </w:pPr>
    <w:r w:rsidRPr="00727938">
      <w:rPr>
        <w:rFonts w:eastAsiaTheme="minorHAnsi" w:cs="Arial"/>
        <w:sz w:val="20"/>
        <w:lang w:eastAsia="en-US"/>
      </w:rPr>
      <w:t xml:space="preserve">E-mail: </w:t>
    </w:r>
    <w:hyperlink r:id="rId1" w:history="1">
      <w:r w:rsidR="00D771E3" w:rsidRPr="00096390">
        <w:rPr>
          <w:rStyle w:val="Hyperlink"/>
          <w:rFonts w:eastAsiaTheme="minorHAnsi" w:cs="Arial"/>
          <w:sz w:val="20"/>
          <w:lang w:eastAsia="en-US"/>
        </w:rPr>
        <w:t>labld.ciids@sds.pe.gov.br</w:t>
      </w:r>
    </w:hyperlink>
  </w:p>
  <w:p w:rsidR="00727938" w:rsidRPr="00727938" w:rsidRDefault="00727938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</w:p>
  <w:p w:rsidR="006F276D" w:rsidRPr="006F276D" w:rsidRDefault="004437DB" w:rsidP="00727938">
    <w:pPr>
      <w:suppressAutoHyphens w:val="0"/>
      <w:autoSpaceDE w:val="0"/>
      <w:autoSpaceDN w:val="0"/>
      <w:adjustRightInd w:val="0"/>
      <w:jc w:val="center"/>
      <w:rPr>
        <w:rFonts w:ascii="Arial Black" w:hAnsi="Arial Black" w:cs="Arial"/>
        <w:color w:val="FF0000"/>
        <w:sz w:val="20"/>
      </w:rPr>
    </w:pPr>
    <w:r w:rsidRPr="006F276D">
      <w:rPr>
        <w:rFonts w:ascii="Arial Black" w:hAnsi="Arial Black" w:cs="Arial"/>
        <w:color w:val="FF0000"/>
        <w:sz w:val="20"/>
      </w:rPr>
      <w:t>CONFIDENCIAL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64" w:rsidRDefault="005B7064" w:rsidP="00D76B35">
      <w:r>
        <w:separator/>
      </w:r>
    </w:p>
  </w:footnote>
  <w:footnote w:type="continuationSeparator" w:id="0">
    <w:p w:rsidR="005B7064" w:rsidRDefault="005B7064" w:rsidP="00D7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5B70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7" o:spid="_x0000_s2053" type="#_x0000_t75" style="position:absolute;margin-left:0;margin-top:0;width:460.6pt;height:628.6pt;z-index:-251655168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BB" w:rsidRDefault="005B7064">
    <w:pPr>
      <w:pStyle w:val="Cabealho"/>
      <w:jc w:val="center"/>
      <w:rPr>
        <w:rFonts w:ascii="Times New Roman" w:hAnsi="Times New Roman"/>
        <w:b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8" o:spid="_x0000_s2054" type="#_x0000_t75" style="position:absolute;left:0;text-align:left;margin-left:17.2pt;margin-top:14.4pt;width:425.2pt;height:580.3pt;z-index:-251654144;mso-position-horizontal-relative:margin;mso-position-vertical-relative:margin" o:allowincell="f">
          <v:imagedata r:id="rId1" o:title="pcpe2" gain="19661f" blacklevel="22938f"/>
          <w10:wrap anchorx="margin" anchory="margin"/>
        </v:shape>
      </w:pict>
    </w:r>
    <w:r w:rsidR="00D76B35"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463409C" wp14:editId="0EB2538D">
          <wp:simplePos x="0" y="0"/>
          <wp:positionH relativeFrom="column">
            <wp:posOffset>2593975</wp:posOffset>
          </wp:positionH>
          <wp:positionV relativeFrom="paragraph">
            <wp:posOffset>-102870</wp:posOffset>
          </wp:positionV>
          <wp:extent cx="725805" cy="76327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632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E528BB" w:rsidRDefault="00E528BB">
    <w:pPr>
      <w:pStyle w:val="Cabealho"/>
      <w:jc w:val="center"/>
      <w:rPr>
        <w:rFonts w:ascii="Times New Roman" w:hAnsi="Times New Roman"/>
        <w:b/>
      </w:rPr>
    </w:pPr>
  </w:p>
  <w:p w:rsidR="00D76B35" w:rsidRDefault="00D76B35">
    <w:pPr>
      <w:pStyle w:val="Cabealho"/>
      <w:jc w:val="center"/>
      <w:rPr>
        <w:rFonts w:cs="Arial"/>
        <w:b/>
        <w:sz w:val="19"/>
        <w:szCs w:val="19"/>
      </w:rPr>
    </w:pPr>
  </w:p>
  <w:p w:rsidR="00E528BB" w:rsidRPr="00727938" w:rsidRDefault="004437DB">
    <w:pPr>
      <w:pStyle w:val="Cabealho"/>
      <w:jc w:val="center"/>
      <w:rPr>
        <w:rFonts w:cs="Arial"/>
        <w:b/>
        <w:sz w:val="20"/>
      </w:rPr>
    </w:pPr>
    <w:r w:rsidRPr="00727938">
      <w:rPr>
        <w:rFonts w:cs="Arial"/>
        <w:b/>
        <w:sz w:val="20"/>
      </w:rPr>
      <w:t>SECRETARIA DE DEFESA SOCIAL</w:t>
    </w:r>
  </w:p>
  <w:p w:rsidR="00E528BB" w:rsidRPr="00727938" w:rsidRDefault="004437DB">
    <w:pPr>
      <w:pStyle w:val="Cabealho"/>
      <w:jc w:val="center"/>
      <w:rPr>
        <w:rFonts w:cs="Arial"/>
        <w:sz w:val="20"/>
      </w:rPr>
    </w:pPr>
    <w:r w:rsidRPr="00727938">
      <w:rPr>
        <w:rFonts w:cs="Arial"/>
        <w:sz w:val="20"/>
      </w:rPr>
      <w:t>POLÍCIA CIVIL DE PERNAMBUCO</w:t>
    </w:r>
  </w:p>
  <w:p w:rsidR="00767613" w:rsidRPr="00727938" w:rsidRDefault="004437DB">
    <w:pPr>
      <w:pStyle w:val="Cabealho"/>
      <w:jc w:val="center"/>
      <w:rPr>
        <w:rFonts w:eastAsiaTheme="minorHAnsi" w:cs="Arial"/>
        <w:b/>
        <w:bCs/>
        <w:sz w:val="20"/>
        <w:lang w:eastAsia="en-US"/>
      </w:rPr>
    </w:pPr>
    <w:r w:rsidRPr="00DD72BE">
      <w:rPr>
        <w:rFonts w:cs="Arial"/>
        <w:b/>
        <w:bCs/>
        <w:sz w:val="20"/>
      </w:rPr>
      <w:t>DGOPJ</w:t>
    </w:r>
    <w:r w:rsidR="00D76B35" w:rsidRPr="005D1041">
      <w:rPr>
        <w:rFonts w:cs="Arial"/>
        <w:b/>
        <w:bCs/>
        <w:color w:val="FF0000"/>
        <w:sz w:val="20"/>
      </w:rPr>
      <w:t xml:space="preserve"> - </w:t>
    </w:r>
    <w:r w:rsidR="00473A8E" w:rsidRPr="005D1041">
      <w:rPr>
        <w:rFonts w:cs="Arial"/>
        <w:b/>
        <w:bCs/>
        <w:color w:val="FF0000"/>
        <w:sz w:val="20"/>
      </w:rPr>
      <w:t>XXXXX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r w:rsidR="00473A8E" w:rsidRPr="005D1041">
      <w:rPr>
        <w:rFonts w:eastAsiaTheme="minorHAnsi" w:cs="Arial"/>
        <w:b/>
        <w:bCs/>
        <w:color w:val="FF0000"/>
        <w:sz w:val="20"/>
        <w:lang w:eastAsia="en-US"/>
      </w:rPr>
      <w:t>XXXXXX</w:t>
    </w:r>
    <w:r w:rsidR="00767613" w:rsidRPr="005D1041">
      <w:rPr>
        <w:rFonts w:eastAsiaTheme="minorHAnsi" w:cs="Arial"/>
        <w:b/>
        <w:bCs/>
        <w:color w:val="FF0000"/>
        <w:sz w:val="20"/>
        <w:lang w:eastAsia="en-US"/>
      </w:rPr>
      <w:t xml:space="preserve"> - </w:t>
    </w:r>
    <w:proofErr w:type="spellStart"/>
    <w:r w:rsidR="00D969CF" w:rsidRPr="005D1041">
      <w:rPr>
        <w:rFonts w:eastAsiaTheme="minorHAnsi" w:cs="Arial"/>
        <w:b/>
        <w:bCs/>
        <w:color w:val="FF0000"/>
        <w:sz w:val="20"/>
        <w:lang w:eastAsia="en-US"/>
      </w:rPr>
      <w:t>XX</w:t>
    </w:r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>ª</w:t>
    </w:r>
    <w:proofErr w:type="spellEnd"/>
    <w:r w:rsidR="00D76B35" w:rsidRPr="005D1041">
      <w:rPr>
        <w:rFonts w:eastAsiaTheme="minorHAnsi" w:cs="Arial"/>
        <w:b/>
        <w:bCs/>
        <w:color w:val="FF0000"/>
        <w:sz w:val="20"/>
        <w:lang w:eastAsia="en-US"/>
      </w:rPr>
      <w:t xml:space="preserve"> </w:t>
    </w:r>
    <w:r w:rsidR="00D76B35" w:rsidRPr="00DD72BE">
      <w:rPr>
        <w:rFonts w:eastAsiaTheme="minorHAnsi" w:cs="Arial"/>
        <w:b/>
        <w:bCs/>
        <w:sz w:val="20"/>
        <w:lang w:eastAsia="en-US"/>
      </w:rPr>
      <w:t>DESEC</w:t>
    </w:r>
  </w:p>
  <w:p w:rsidR="00E528BB" w:rsidRPr="00F14B85" w:rsidRDefault="00D969CF">
    <w:pPr>
      <w:pStyle w:val="Cabealho"/>
      <w:jc w:val="center"/>
      <w:rPr>
        <w:bCs/>
        <w:color w:val="FF0000"/>
        <w:sz w:val="20"/>
      </w:rPr>
    </w:pPr>
    <w:proofErr w:type="spellStart"/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>ª</w:t>
    </w:r>
    <w:proofErr w:type="spellEnd"/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="00767613" w:rsidRPr="008E23CE">
      <w:rPr>
        <w:rFonts w:eastAsiaTheme="minorHAnsi" w:cs="Arial"/>
        <w:bCs/>
        <w:sz w:val="20"/>
        <w:lang w:eastAsia="en-US"/>
      </w:rPr>
      <w:t>CIRCUNSCRIÇÃO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– </w:t>
    </w:r>
    <w:r w:rsidR="00767613" w:rsidRPr="008E23CE">
      <w:rPr>
        <w:rFonts w:eastAsiaTheme="minorHAnsi" w:cs="Arial"/>
        <w:bCs/>
        <w:sz w:val="20"/>
        <w:lang w:eastAsia="en-US"/>
      </w:rPr>
      <w:t>DELEGACIA DE</w:t>
    </w:r>
    <w:r w:rsidR="00767613" w:rsidRPr="00F14B85">
      <w:rPr>
        <w:rFonts w:eastAsiaTheme="minorHAnsi" w:cs="Arial"/>
        <w:bCs/>
        <w:color w:val="FF0000"/>
        <w:sz w:val="20"/>
        <w:lang w:eastAsia="en-US"/>
      </w:rPr>
      <w:t xml:space="preserve"> </w:t>
    </w:r>
    <w:r w:rsidRPr="00F14B85">
      <w:rPr>
        <w:rFonts w:eastAsiaTheme="minorHAnsi" w:cs="Arial"/>
        <w:bCs/>
        <w:color w:val="FF0000"/>
        <w:sz w:val="20"/>
        <w:lang w:eastAsia="en-US"/>
      </w:rPr>
      <w:t>XXX</w:t>
    </w:r>
    <w:r w:rsidR="00F14B85" w:rsidRPr="00F14B85">
      <w:rPr>
        <w:rFonts w:eastAsiaTheme="minorHAnsi" w:cs="Arial"/>
        <w:bCs/>
        <w:color w:val="FF0000"/>
        <w:sz w:val="20"/>
        <w:lang w:eastAsia="en-US"/>
      </w:rPr>
      <w:t>XXXXXX</w:t>
    </w:r>
  </w:p>
  <w:p w:rsidR="00B82268" w:rsidRPr="00B82268" w:rsidRDefault="005B7064">
    <w:pPr>
      <w:pStyle w:val="Cabealho"/>
      <w:jc w:val="center"/>
      <w:rPr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5C" w:rsidRDefault="005B70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46" o:spid="_x0000_s2052" type="#_x0000_t75" style="position:absolute;margin-left:0;margin-top:0;width:460.6pt;height:628.6pt;z-index:-251656192;mso-position-horizontal:center;mso-position-horizontal-relative:margin;mso-position-vertical:center;mso-position-vertical-relative:margin" o:allowincell="f">
          <v:imagedata r:id="rId1" o:title="pcp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585"/>
    <w:multiLevelType w:val="hybridMultilevel"/>
    <w:tmpl w:val="C48CB9A6"/>
    <w:lvl w:ilvl="0" w:tplc="0416000F">
      <w:start w:val="1"/>
      <w:numFmt w:val="decimal"/>
      <w:lvlText w:val="%1."/>
      <w:lvlJc w:val="left"/>
      <w:pPr>
        <w:tabs>
          <w:tab w:val="num" w:pos="3062"/>
        </w:tabs>
        <w:ind w:left="306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20F9"/>
    <w:multiLevelType w:val="multilevel"/>
    <w:tmpl w:val="64E03E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0B2119"/>
    <w:multiLevelType w:val="hybridMultilevel"/>
    <w:tmpl w:val="B2726322"/>
    <w:lvl w:ilvl="0" w:tplc="F1D86B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E9730D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72D35321"/>
    <w:multiLevelType w:val="hybridMultilevel"/>
    <w:tmpl w:val="25E04444"/>
    <w:lvl w:ilvl="0" w:tplc="B5342C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35"/>
    <w:rsid w:val="000001B2"/>
    <w:rsid w:val="00002FAB"/>
    <w:rsid w:val="0002764C"/>
    <w:rsid w:val="000508AA"/>
    <w:rsid w:val="00080ABA"/>
    <w:rsid w:val="00083E0E"/>
    <w:rsid w:val="00092347"/>
    <w:rsid w:val="000A70AB"/>
    <w:rsid w:val="000B4C7A"/>
    <w:rsid w:val="000B7DBC"/>
    <w:rsid w:val="000D1D2E"/>
    <w:rsid w:val="000E3836"/>
    <w:rsid w:val="000F37C0"/>
    <w:rsid w:val="000F5461"/>
    <w:rsid w:val="000F7614"/>
    <w:rsid w:val="00112704"/>
    <w:rsid w:val="0015443C"/>
    <w:rsid w:val="0017326A"/>
    <w:rsid w:val="00175529"/>
    <w:rsid w:val="00185BCC"/>
    <w:rsid w:val="001871C4"/>
    <w:rsid w:val="00194BE1"/>
    <w:rsid w:val="001B7E47"/>
    <w:rsid w:val="001F2138"/>
    <w:rsid w:val="001F2250"/>
    <w:rsid w:val="002113C3"/>
    <w:rsid w:val="00213027"/>
    <w:rsid w:val="00230DC6"/>
    <w:rsid w:val="002372C4"/>
    <w:rsid w:val="002437B7"/>
    <w:rsid w:val="002509E0"/>
    <w:rsid w:val="00256E22"/>
    <w:rsid w:val="002571DB"/>
    <w:rsid w:val="00270B70"/>
    <w:rsid w:val="00281A77"/>
    <w:rsid w:val="0028656B"/>
    <w:rsid w:val="002965AC"/>
    <w:rsid w:val="002B25D0"/>
    <w:rsid w:val="002C74BE"/>
    <w:rsid w:val="002E1FEC"/>
    <w:rsid w:val="002E6341"/>
    <w:rsid w:val="003C171E"/>
    <w:rsid w:val="004108E9"/>
    <w:rsid w:val="0042279A"/>
    <w:rsid w:val="004437DB"/>
    <w:rsid w:val="00454277"/>
    <w:rsid w:val="00473A8E"/>
    <w:rsid w:val="004C1C43"/>
    <w:rsid w:val="004D07ED"/>
    <w:rsid w:val="004D4436"/>
    <w:rsid w:val="004D5548"/>
    <w:rsid w:val="004E7CB1"/>
    <w:rsid w:val="00501C09"/>
    <w:rsid w:val="00515049"/>
    <w:rsid w:val="00552881"/>
    <w:rsid w:val="005538E7"/>
    <w:rsid w:val="0055527E"/>
    <w:rsid w:val="00575701"/>
    <w:rsid w:val="005A0A3E"/>
    <w:rsid w:val="005B7064"/>
    <w:rsid w:val="005C18C7"/>
    <w:rsid w:val="005D1041"/>
    <w:rsid w:val="005D7F86"/>
    <w:rsid w:val="005E3778"/>
    <w:rsid w:val="005F0EC5"/>
    <w:rsid w:val="00677BFD"/>
    <w:rsid w:val="006B5BC3"/>
    <w:rsid w:val="006C56D5"/>
    <w:rsid w:val="006D4BC0"/>
    <w:rsid w:val="006E3DEA"/>
    <w:rsid w:val="006E67F4"/>
    <w:rsid w:val="006F33CC"/>
    <w:rsid w:val="007013BB"/>
    <w:rsid w:val="00720E68"/>
    <w:rsid w:val="00722872"/>
    <w:rsid w:val="00727938"/>
    <w:rsid w:val="00745855"/>
    <w:rsid w:val="007620A6"/>
    <w:rsid w:val="00767613"/>
    <w:rsid w:val="00791BBE"/>
    <w:rsid w:val="0079616A"/>
    <w:rsid w:val="00796C13"/>
    <w:rsid w:val="007A2FE5"/>
    <w:rsid w:val="007B6433"/>
    <w:rsid w:val="007C6EDC"/>
    <w:rsid w:val="007E0E6A"/>
    <w:rsid w:val="007E1A63"/>
    <w:rsid w:val="007E4360"/>
    <w:rsid w:val="007F3F22"/>
    <w:rsid w:val="007F4878"/>
    <w:rsid w:val="007F5034"/>
    <w:rsid w:val="0080417A"/>
    <w:rsid w:val="00831512"/>
    <w:rsid w:val="008356B3"/>
    <w:rsid w:val="00835742"/>
    <w:rsid w:val="00836E60"/>
    <w:rsid w:val="00837F20"/>
    <w:rsid w:val="0087000E"/>
    <w:rsid w:val="008D5EA5"/>
    <w:rsid w:val="008E23CE"/>
    <w:rsid w:val="008F638E"/>
    <w:rsid w:val="009035B1"/>
    <w:rsid w:val="009102D3"/>
    <w:rsid w:val="00961320"/>
    <w:rsid w:val="00971337"/>
    <w:rsid w:val="009724FF"/>
    <w:rsid w:val="00981191"/>
    <w:rsid w:val="0098574D"/>
    <w:rsid w:val="009A037D"/>
    <w:rsid w:val="009B7DDC"/>
    <w:rsid w:val="009C5616"/>
    <w:rsid w:val="009E53B8"/>
    <w:rsid w:val="00A02CD8"/>
    <w:rsid w:val="00A075AF"/>
    <w:rsid w:val="00A07A1C"/>
    <w:rsid w:val="00A07C98"/>
    <w:rsid w:val="00A11CEA"/>
    <w:rsid w:val="00A17AA9"/>
    <w:rsid w:val="00A21E0E"/>
    <w:rsid w:val="00A22BDF"/>
    <w:rsid w:val="00A31F6F"/>
    <w:rsid w:val="00A74944"/>
    <w:rsid w:val="00A82E3A"/>
    <w:rsid w:val="00A9363D"/>
    <w:rsid w:val="00A959B1"/>
    <w:rsid w:val="00AA0A5A"/>
    <w:rsid w:val="00AA4ED3"/>
    <w:rsid w:val="00AB0FB5"/>
    <w:rsid w:val="00AC5E58"/>
    <w:rsid w:val="00AC5E5E"/>
    <w:rsid w:val="00AD2B33"/>
    <w:rsid w:val="00AE725D"/>
    <w:rsid w:val="00AF1864"/>
    <w:rsid w:val="00B3188A"/>
    <w:rsid w:val="00B41B35"/>
    <w:rsid w:val="00B60FB0"/>
    <w:rsid w:val="00B71302"/>
    <w:rsid w:val="00B948C5"/>
    <w:rsid w:val="00BA1121"/>
    <w:rsid w:val="00BB06E8"/>
    <w:rsid w:val="00BB1970"/>
    <w:rsid w:val="00BB22C2"/>
    <w:rsid w:val="00BD4DE6"/>
    <w:rsid w:val="00BF0194"/>
    <w:rsid w:val="00C478BE"/>
    <w:rsid w:val="00C57C06"/>
    <w:rsid w:val="00C60B4E"/>
    <w:rsid w:val="00C75D05"/>
    <w:rsid w:val="00C94AEB"/>
    <w:rsid w:val="00CE7FCA"/>
    <w:rsid w:val="00CF4F5D"/>
    <w:rsid w:val="00D16AA6"/>
    <w:rsid w:val="00D205DE"/>
    <w:rsid w:val="00D37AAF"/>
    <w:rsid w:val="00D47204"/>
    <w:rsid w:val="00D63886"/>
    <w:rsid w:val="00D76B35"/>
    <w:rsid w:val="00D771E3"/>
    <w:rsid w:val="00D868D5"/>
    <w:rsid w:val="00D91BBC"/>
    <w:rsid w:val="00D969CF"/>
    <w:rsid w:val="00DA2BC3"/>
    <w:rsid w:val="00DA4E07"/>
    <w:rsid w:val="00DC18DB"/>
    <w:rsid w:val="00DD72BE"/>
    <w:rsid w:val="00E03991"/>
    <w:rsid w:val="00E24624"/>
    <w:rsid w:val="00E51C2C"/>
    <w:rsid w:val="00E51F46"/>
    <w:rsid w:val="00E528BB"/>
    <w:rsid w:val="00E6402B"/>
    <w:rsid w:val="00E6523C"/>
    <w:rsid w:val="00E75309"/>
    <w:rsid w:val="00EA541F"/>
    <w:rsid w:val="00EA68DB"/>
    <w:rsid w:val="00EA7B4C"/>
    <w:rsid w:val="00EC0EA0"/>
    <w:rsid w:val="00ED7378"/>
    <w:rsid w:val="00EE4AF6"/>
    <w:rsid w:val="00EF2260"/>
    <w:rsid w:val="00EF6381"/>
    <w:rsid w:val="00EF78BB"/>
    <w:rsid w:val="00F02A9A"/>
    <w:rsid w:val="00F14B85"/>
    <w:rsid w:val="00F15B09"/>
    <w:rsid w:val="00F20218"/>
    <w:rsid w:val="00F33796"/>
    <w:rsid w:val="00F63928"/>
    <w:rsid w:val="00F650F4"/>
    <w:rsid w:val="00F66D72"/>
    <w:rsid w:val="00F95814"/>
    <w:rsid w:val="00F96E10"/>
    <w:rsid w:val="00FA2E62"/>
    <w:rsid w:val="00FB6645"/>
    <w:rsid w:val="00FB67FC"/>
    <w:rsid w:val="00FB7A59"/>
    <w:rsid w:val="00FD6249"/>
    <w:rsid w:val="00FE733D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B3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76B3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semiHidden/>
    <w:rsid w:val="00D76B3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76B3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D76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2793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5B09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A74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ar.gatpc@bcb.gov.br" TargetMode="External"/><Relationship Id="rId13" Type="http://schemas.openxmlformats.org/officeDocument/2006/relationships/hyperlink" Target="http://www.labld.sds.pe.gov.br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rtaisgoverno.pe.gov.br/web/sds/simb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sspaweb.pgr.mpf.gov.br/site/index.php/sistemas/sigilo-bancar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bld.sds.pe.gov.br" TargetMode="External"/><Relationship Id="rId10" Type="http://schemas.openxmlformats.org/officeDocument/2006/relationships/hyperlink" Target="mailto:labld@ciids.pe.gov.b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asspaweb.pgr.mpf.mp.br" TargetMode="External"/><Relationship Id="rId14" Type="http://schemas.openxmlformats.org/officeDocument/2006/relationships/hyperlink" Target="mailto:labld@ciids.pe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ld.ciids@sds.p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2043</Words>
  <Characters>11034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 LABLD</dc:creator>
  <cp:lastModifiedBy>Carlos Eduardo Matias Cabral</cp:lastModifiedBy>
  <cp:revision>11</cp:revision>
  <cp:lastPrinted>2015-06-03T19:35:00Z</cp:lastPrinted>
  <dcterms:created xsi:type="dcterms:W3CDTF">2017-09-22T15:47:00Z</dcterms:created>
  <dcterms:modified xsi:type="dcterms:W3CDTF">2017-09-22T16:39:00Z</dcterms:modified>
</cp:coreProperties>
</file>